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480E" w14:textId="77777777" w:rsidR="00515D93" w:rsidRDefault="00515D93"/>
    <w:p w14:paraId="6380FFE0" w14:textId="77777777" w:rsidR="00515D93" w:rsidRDefault="00515D93"/>
    <w:p w14:paraId="66E51674" w14:textId="77777777" w:rsidR="00515D93" w:rsidRDefault="00515D93"/>
    <w:p w14:paraId="7D9B576C" w14:textId="77777777" w:rsidR="00515D93" w:rsidRDefault="00515D93"/>
    <w:p w14:paraId="4B75D108" w14:textId="77777777" w:rsidR="00515D93" w:rsidRDefault="00515D93"/>
    <w:p w14:paraId="01E0F10F" w14:textId="77777777" w:rsidR="00515D93" w:rsidRDefault="00515D93"/>
    <w:p w14:paraId="2D8C7510" w14:textId="77777777" w:rsidR="00515D93" w:rsidRDefault="00413BC2">
      <w:pPr>
        <w:jc w:val="center"/>
      </w:pPr>
      <w:r>
        <w:rPr>
          <w:b/>
          <w:color w:val="003B5C"/>
          <w:sz w:val="56"/>
        </w:rPr>
        <w:t>Carbon Reduction Plan</w:t>
      </w:r>
      <w:r>
        <w:rPr>
          <w:b/>
          <w:color w:val="003B5C"/>
          <w:sz w:val="56"/>
        </w:rPr>
        <w:br/>
        <w:t>&amp;</w:t>
      </w:r>
      <w:r>
        <w:rPr>
          <w:b/>
          <w:color w:val="003B5C"/>
          <w:sz w:val="56"/>
        </w:rPr>
        <w:br/>
        <w:t>Health Inequalities</w:t>
      </w:r>
      <w:r>
        <w:rPr>
          <w:b/>
          <w:color w:val="003B5C"/>
          <w:sz w:val="56"/>
        </w:rPr>
        <w:br/>
        <w:t>Impact Assessment</w:t>
      </w:r>
    </w:p>
    <w:p w14:paraId="0073AB87" w14:textId="77777777" w:rsidR="00515D93" w:rsidRDefault="00413BC2">
      <w:pPr>
        <w:jc w:val="center"/>
      </w:pPr>
      <w:r>
        <w:rPr>
          <w:color w:val="425C6D"/>
          <w:sz w:val="32"/>
        </w:rPr>
        <w:t>PPN 006 Compliant</w:t>
      </w:r>
    </w:p>
    <w:p w14:paraId="708813CF" w14:textId="77777777" w:rsidR="00515D93" w:rsidRDefault="00515D93"/>
    <w:p w14:paraId="2F6CEE21" w14:textId="77777777" w:rsidR="00515D93" w:rsidRDefault="00413BC2">
      <w:pPr>
        <w:jc w:val="center"/>
      </w:pPr>
      <w:r>
        <w:rPr>
          <w:b/>
          <w:sz w:val="28"/>
        </w:rPr>
        <w:t>ClarityQ Ltd</w:t>
      </w:r>
    </w:p>
    <w:p w14:paraId="00F825A9" w14:textId="77777777" w:rsidR="00515D93" w:rsidRDefault="00413BC2">
      <w:pPr>
        <w:jc w:val="center"/>
      </w:pPr>
      <w:r>
        <w:rPr>
          <w:sz w:val="20"/>
        </w:rPr>
        <w:t>Company Number: 17072041</w:t>
      </w:r>
    </w:p>
    <w:p w14:paraId="4AC96450" w14:textId="77777777" w:rsidR="00515D93" w:rsidRDefault="00413BC2">
      <w:pPr>
        <w:jc w:val="center"/>
      </w:pPr>
      <w:r>
        <w:rPr>
          <w:sz w:val="20"/>
        </w:rPr>
        <w:t>Date: 19 June 2026</w:t>
      </w:r>
    </w:p>
    <w:p w14:paraId="2B1A3971" w14:textId="77777777" w:rsidR="00515D93" w:rsidRDefault="00413BC2">
      <w:pPr>
        <w:jc w:val="center"/>
      </w:pPr>
      <w:r>
        <w:rPr>
          <w:sz w:val="20"/>
        </w:rPr>
        <w:t>Version 1.0</w:t>
      </w:r>
    </w:p>
    <w:p w14:paraId="281A63F7" w14:textId="77777777" w:rsidR="00515D93" w:rsidRDefault="00413BC2">
      <w:r>
        <w:br w:type="page"/>
      </w:r>
    </w:p>
    <w:p w14:paraId="1779D240" w14:textId="77777777" w:rsidR="00515D93" w:rsidRPr="008C343F" w:rsidRDefault="00413BC2">
      <w:pPr>
        <w:pStyle w:val="Heading1"/>
        <w:rPr>
          <w:sz w:val="20"/>
          <w:szCs w:val="20"/>
        </w:rPr>
      </w:pPr>
      <w:r w:rsidRPr="008C343F">
        <w:rPr>
          <w:color w:val="003B5C"/>
          <w:sz w:val="20"/>
          <w:szCs w:val="20"/>
        </w:rPr>
        <w:lastRenderedPageBreak/>
        <w:t>PART A: Carbon Reduction Plan</w:t>
      </w:r>
    </w:p>
    <w:p w14:paraId="37839AB9" w14:textId="77777777" w:rsidR="00515D93" w:rsidRPr="008C343F" w:rsidRDefault="00413BC2">
      <w:pPr>
        <w:pStyle w:val="Heading2"/>
        <w:rPr>
          <w:sz w:val="20"/>
          <w:szCs w:val="20"/>
        </w:rPr>
      </w:pPr>
      <w:r w:rsidRPr="008C343F">
        <w:rPr>
          <w:color w:val="003B5C"/>
          <w:sz w:val="20"/>
          <w:szCs w:val="20"/>
        </w:rPr>
        <w:t>1. Introduction</w:t>
      </w:r>
    </w:p>
    <w:p w14:paraId="4ED36AE5" w14:textId="77777777" w:rsidR="00515D93" w:rsidRPr="008C343F" w:rsidRDefault="00413BC2">
      <w:pPr>
        <w:rPr>
          <w:sz w:val="20"/>
          <w:szCs w:val="20"/>
        </w:rPr>
      </w:pPr>
      <w:r w:rsidRPr="008C343F">
        <w:rPr>
          <w:sz w:val="20"/>
          <w:szCs w:val="20"/>
        </w:rPr>
        <w:t>ClarityQ Ltd is committed to achieving Net Zero emissions by 2050 or earlier, in line with the UK Government’s Net Zero Strategy and the NHS’s Delivering a Net Zero NHS targets. This Carbon Reduction Plan (CRP) has been prepared in accordance with PPN 006 (formerly PPN 06/21) requirements and sets out our current greenhouse gas emissions, reduction targets, and planned measures.</w:t>
      </w:r>
    </w:p>
    <w:p w14:paraId="1FB8BC2B" w14:textId="77777777" w:rsidR="00515D93" w:rsidRPr="008C343F" w:rsidRDefault="00413BC2">
      <w:pPr>
        <w:pStyle w:val="Heading2"/>
        <w:rPr>
          <w:sz w:val="20"/>
          <w:szCs w:val="20"/>
        </w:rPr>
      </w:pPr>
      <w:r w:rsidRPr="008C343F">
        <w:rPr>
          <w:color w:val="003B5C"/>
          <w:sz w:val="20"/>
          <w:szCs w:val="20"/>
        </w:rPr>
        <w:t>2. Company Overview</w:t>
      </w:r>
    </w:p>
    <w:tbl>
      <w:tblPr>
        <w:tblStyle w:val="LightGrid-Accent1"/>
        <w:tblW w:w="0" w:type="auto"/>
        <w:jc w:val="center"/>
        <w:tblLook w:val="04A0" w:firstRow="1" w:lastRow="0" w:firstColumn="1" w:lastColumn="0" w:noHBand="0" w:noVBand="1"/>
      </w:tblPr>
      <w:tblGrid>
        <w:gridCol w:w="4320"/>
        <w:gridCol w:w="4320"/>
      </w:tblGrid>
      <w:tr w:rsidR="00515D93" w:rsidRPr="008C343F" w14:paraId="53C625B7" w14:textId="77777777" w:rsidTr="00515D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0D178375" w14:textId="77777777" w:rsidR="00515D93" w:rsidRPr="008C343F" w:rsidRDefault="00413BC2">
            <w:pPr>
              <w:rPr>
                <w:sz w:val="20"/>
                <w:szCs w:val="20"/>
              </w:rPr>
            </w:pPr>
            <w:r w:rsidRPr="008C343F">
              <w:rPr>
                <w:sz w:val="20"/>
                <w:szCs w:val="20"/>
              </w:rPr>
              <w:t>Detail</w:t>
            </w:r>
          </w:p>
        </w:tc>
        <w:tc>
          <w:tcPr>
            <w:tcW w:w="4320" w:type="dxa"/>
          </w:tcPr>
          <w:p w14:paraId="5A1ADE11"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Information</w:t>
            </w:r>
          </w:p>
        </w:tc>
      </w:tr>
      <w:tr w:rsidR="00515D93" w:rsidRPr="008C343F" w14:paraId="34FA0D3A"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73A1BAC3" w14:textId="77777777" w:rsidR="00515D93" w:rsidRPr="008C343F" w:rsidRDefault="00413BC2">
            <w:pPr>
              <w:rPr>
                <w:sz w:val="20"/>
                <w:szCs w:val="20"/>
              </w:rPr>
            </w:pPr>
            <w:r w:rsidRPr="008C343F">
              <w:rPr>
                <w:sz w:val="20"/>
                <w:szCs w:val="20"/>
              </w:rPr>
              <w:t>Company Name</w:t>
            </w:r>
          </w:p>
        </w:tc>
        <w:tc>
          <w:tcPr>
            <w:tcW w:w="4320" w:type="dxa"/>
          </w:tcPr>
          <w:p w14:paraId="1E86D084"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ClarityQ Ltd</w:t>
            </w:r>
          </w:p>
        </w:tc>
      </w:tr>
      <w:tr w:rsidR="00515D93" w:rsidRPr="008C343F" w14:paraId="1ACEE9B1"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77DA4987" w14:textId="77777777" w:rsidR="00515D93" w:rsidRPr="008C343F" w:rsidRDefault="00413BC2">
            <w:pPr>
              <w:rPr>
                <w:sz w:val="20"/>
                <w:szCs w:val="20"/>
              </w:rPr>
            </w:pPr>
            <w:r w:rsidRPr="008C343F">
              <w:rPr>
                <w:sz w:val="20"/>
                <w:szCs w:val="20"/>
              </w:rPr>
              <w:t>Company Number</w:t>
            </w:r>
          </w:p>
        </w:tc>
        <w:tc>
          <w:tcPr>
            <w:tcW w:w="4320" w:type="dxa"/>
          </w:tcPr>
          <w:p w14:paraId="0C43A99F"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17072041</w:t>
            </w:r>
          </w:p>
        </w:tc>
      </w:tr>
      <w:tr w:rsidR="00515D93" w:rsidRPr="008C343F" w14:paraId="26EBD9E6"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0EE7F63B" w14:textId="77777777" w:rsidR="00515D93" w:rsidRPr="008C343F" w:rsidRDefault="00413BC2">
            <w:pPr>
              <w:rPr>
                <w:sz w:val="20"/>
                <w:szCs w:val="20"/>
              </w:rPr>
            </w:pPr>
            <w:r w:rsidRPr="008C343F">
              <w:rPr>
                <w:sz w:val="20"/>
                <w:szCs w:val="20"/>
              </w:rPr>
              <w:t>Registered Address</w:t>
            </w:r>
          </w:p>
        </w:tc>
        <w:tc>
          <w:tcPr>
            <w:tcW w:w="4320" w:type="dxa"/>
          </w:tcPr>
          <w:p w14:paraId="73DE017C"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71-75 Shelton Street, London, WC2H 9JQ</w:t>
            </w:r>
          </w:p>
        </w:tc>
      </w:tr>
      <w:tr w:rsidR="00515D93" w:rsidRPr="008C343F" w14:paraId="4575F8BB"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41131D1A" w14:textId="77777777" w:rsidR="00515D93" w:rsidRPr="008C343F" w:rsidRDefault="00413BC2">
            <w:pPr>
              <w:rPr>
                <w:sz w:val="20"/>
                <w:szCs w:val="20"/>
              </w:rPr>
            </w:pPr>
            <w:r w:rsidRPr="008C343F">
              <w:rPr>
                <w:sz w:val="20"/>
                <w:szCs w:val="20"/>
              </w:rPr>
              <w:t>Sector</w:t>
            </w:r>
          </w:p>
        </w:tc>
        <w:tc>
          <w:tcPr>
            <w:tcW w:w="4320" w:type="dxa"/>
          </w:tcPr>
          <w:p w14:paraId="15505267"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Digital Health Technology / Software as a Service (SaaS)</w:t>
            </w:r>
          </w:p>
        </w:tc>
      </w:tr>
      <w:tr w:rsidR="00515D93" w:rsidRPr="008C343F" w14:paraId="5866441C"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59D40A6E" w14:textId="77777777" w:rsidR="00515D93" w:rsidRPr="008C343F" w:rsidRDefault="00413BC2">
            <w:pPr>
              <w:rPr>
                <w:sz w:val="20"/>
                <w:szCs w:val="20"/>
              </w:rPr>
            </w:pPr>
            <w:r w:rsidRPr="008C343F">
              <w:rPr>
                <w:sz w:val="20"/>
                <w:szCs w:val="20"/>
              </w:rPr>
              <w:t>Number of Employees</w:t>
            </w:r>
          </w:p>
        </w:tc>
        <w:tc>
          <w:tcPr>
            <w:tcW w:w="4320" w:type="dxa"/>
          </w:tcPr>
          <w:p w14:paraId="36A0F866"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1-5 (Micro-enterprise)</w:t>
            </w:r>
          </w:p>
        </w:tc>
      </w:tr>
      <w:tr w:rsidR="00515D93" w:rsidRPr="008C343F" w14:paraId="4A98D303"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664FC4F4" w14:textId="77777777" w:rsidR="00515D93" w:rsidRPr="008C343F" w:rsidRDefault="00413BC2">
            <w:pPr>
              <w:rPr>
                <w:sz w:val="20"/>
                <w:szCs w:val="20"/>
              </w:rPr>
            </w:pPr>
            <w:r w:rsidRPr="008C343F">
              <w:rPr>
                <w:sz w:val="20"/>
                <w:szCs w:val="20"/>
              </w:rPr>
              <w:t>Report Period</w:t>
            </w:r>
          </w:p>
        </w:tc>
        <w:tc>
          <w:tcPr>
            <w:tcW w:w="4320" w:type="dxa"/>
          </w:tcPr>
          <w:p w14:paraId="1D43BC3B"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Financial Year 2026</w:t>
            </w:r>
          </w:p>
        </w:tc>
      </w:tr>
      <w:tr w:rsidR="00515D93" w:rsidRPr="008C343F" w14:paraId="159A2B9C"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63E4010A" w14:textId="77777777" w:rsidR="00515D93" w:rsidRPr="008C343F" w:rsidRDefault="00413BC2">
            <w:pPr>
              <w:rPr>
                <w:sz w:val="20"/>
                <w:szCs w:val="20"/>
              </w:rPr>
            </w:pPr>
            <w:r w:rsidRPr="008C343F">
              <w:rPr>
                <w:sz w:val="20"/>
                <w:szCs w:val="20"/>
              </w:rPr>
              <w:t>Publication Date</w:t>
            </w:r>
          </w:p>
        </w:tc>
        <w:tc>
          <w:tcPr>
            <w:tcW w:w="4320" w:type="dxa"/>
          </w:tcPr>
          <w:p w14:paraId="3D08CC80"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19 June 2026</w:t>
            </w:r>
          </w:p>
        </w:tc>
      </w:tr>
    </w:tbl>
    <w:p w14:paraId="5687C2BB" w14:textId="77777777" w:rsidR="00515D93" w:rsidRPr="008C343F" w:rsidRDefault="00413BC2">
      <w:pPr>
        <w:pStyle w:val="Heading2"/>
        <w:rPr>
          <w:sz w:val="20"/>
          <w:szCs w:val="20"/>
        </w:rPr>
      </w:pPr>
      <w:r w:rsidRPr="008C343F">
        <w:rPr>
          <w:color w:val="003B5C"/>
          <w:sz w:val="20"/>
          <w:szCs w:val="20"/>
        </w:rPr>
        <w:t>3. Commitment to Net Zero</w:t>
      </w:r>
    </w:p>
    <w:p w14:paraId="31466F94" w14:textId="77777777" w:rsidR="00515D93" w:rsidRPr="008C343F" w:rsidRDefault="00413BC2">
      <w:pPr>
        <w:rPr>
          <w:sz w:val="20"/>
          <w:szCs w:val="20"/>
        </w:rPr>
      </w:pPr>
      <w:r w:rsidRPr="008C343F">
        <w:rPr>
          <w:sz w:val="20"/>
          <w:szCs w:val="20"/>
        </w:rPr>
        <w:t>ClarityQ Ltd is committed to achieving Net Zero emissions by 2050 for our UK operations. As a digital-first, cloud-native software company with no physical product manufacturing, our emissions profile is inherently low. We commit to continuously measuring, reporting, and reducing our carbon footprint.</w:t>
      </w:r>
    </w:p>
    <w:p w14:paraId="76334CF7" w14:textId="77777777" w:rsidR="00515D93" w:rsidRPr="008C343F" w:rsidRDefault="00413BC2">
      <w:pPr>
        <w:rPr>
          <w:sz w:val="20"/>
          <w:szCs w:val="20"/>
        </w:rPr>
      </w:pPr>
      <w:r w:rsidRPr="008C343F">
        <w:rPr>
          <w:sz w:val="20"/>
          <w:szCs w:val="20"/>
        </w:rPr>
        <w:t>This commitment has been approved by the Director of ClarityQ Ltd.</w:t>
      </w:r>
    </w:p>
    <w:p w14:paraId="291C9585" w14:textId="77777777" w:rsidR="00515D93" w:rsidRPr="008C343F" w:rsidRDefault="00413BC2">
      <w:pPr>
        <w:pStyle w:val="Heading2"/>
        <w:rPr>
          <w:sz w:val="20"/>
          <w:szCs w:val="20"/>
        </w:rPr>
      </w:pPr>
      <w:r w:rsidRPr="008C343F">
        <w:rPr>
          <w:color w:val="003B5C"/>
          <w:sz w:val="20"/>
          <w:szCs w:val="20"/>
        </w:rPr>
        <w:t>4. Baseline Emissions</w:t>
      </w:r>
    </w:p>
    <w:p w14:paraId="48A0D779" w14:textId="77777777" w:rsidR="00515D93" w:rsidRPr="008C343F" w:rsidRDefault="00413BC2">
      <w:pPr>
        <w:rPr>
          <w:sz w:val="20"/>
          <w:szCs w:val="20"/>
        </w:rPr>
      </w:pPr>
      <w:r w:rsidRPr="008C343F">
        <w:rPr>
          <w:sz w:val="20"/>
          <w:szCs w:val="20"/>
        </w:rPr>
        <w:t>As ClarityQ Ltd was incorporated in March 2026 and is in its early operational stage, the baseline year for emissions reporting is 2026. As a micro-enterprise SaaS company, our emissions are minimal and concentrated in Scope 2 (cloud computing) and Scope 3 (business travel, employee commuting, purchased services).</w:t>
      </w:r>
    </w:p>
    <w:p w14:paraId="1E3FAB3B" w14:textId="77777777" w:rsidR="008C343F" w:rsidRPr="008C343F" w:rsidRDefault="008C343F">
      <w:pPr>
        <w:rPr>
          <w:sz w:val="20"/>
          <w:szCs w:val="20"/>
        </w:rPr>
      </w:pPr>
    </w:p>
    <w:p w14:paraId="5D7713B9" w14:textId="77777777" w:rsidR="00515D93" w:rsidRPr="008C343F" w:rsidRDefault="00413BC2">
      <w:pPr>
        <w:pStyle w:val="Heading3"/>
        <w:rPr>
          <w:sz w:val="20"/>
          <w:szCs w:val="20"/>
        </w:rPr>
      </w:pPr>
      <w:r w:rsidRPr="008C343F">
        <w:rPr>
          <w:color w:val="003B5C"/>
          <w:sz w:val="20"/>
          <w:szCs w:val="20"/>
        </w:rPr>
        <w:t>4.1 Emissions Breakdown</w:t>
      </w:r>
    </w:p>
    <w:tbl>
      <w:tblPr>
        <w:tblStyle w:val="LightGrid-Accent1"/>
        <w:tblW w:w="0" w:type="auto"/>
        <w:jc w:val="center"/>
        <w:tblLook w:val="04A0" w:firstRow="1" w:lastRow="0" w:firstColumn="1" w:lastColumn="0" w:noHBand="0" w:noVBand="1"/>
      </w:tblPr>
      <w:tblGrid>
        <w:gridCol w:w="2160"/>
        <w:gridCol w:w="2160"/>
        <w:gridCol w:w="2160"/>
        <w:gridCol w:w="2160"/>
      </w:tblGrid>
      <w:tr w:rsidR="00515D93" w:rsidRPr="008C343F" w14:paraId="0BA40893" w14:textId="77777777" w:rsidTr="00515D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3C3C8716" w14:textId="77777777" w:rsidR="00515D93" w:rsidRPr="008C343F" w:rsidRDefault="00413BC2">
            <w:pPr>
              <w:rPr>
                <w:sz w:val="20"/>
                <w:szCs w:val="20"/>
              </w:rPr>
            </w:pPr>
            <w:r w:rsidRPr="008C343F">
              <w:rPr>
                <w:sz w:val="20"/>
                <w:szCs w:val="20"/>
              </w:rPr>
              <w:t>Emission Source</w:t>
            </w:r>
          </w:p>
        </w:tc>
        <w:tc>
          <w:tcPr>
            <w:tcW w:w="2160" w:type="dxa"/>
          </w:tcPr>
          <w:p w14:paraId="79171986"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Scope</w:t>
            </w:r>
          </w:p>
        </w:tc>
        <w:tc>
          <w:tcPr>
            <w:tcW w:w="2160" w:type="dxa"/>
          </w:tcPr>
          <w:p w14:paraId="063B3546"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Category</w:t>
            </w:r>
          </w:p>
        </w:tc>
        <w:tc>
          <w:tcPr>
            <w:tcW w:w="2160" w:type="dxa"/>
          </w:tcPr>
          <w:p w14:paraId="28778131"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Baseline (2026) tCO2e</w:t>
            </w:r>
          </w:p>
        </w:tc>
      </w:tr>
      <w:tr w:rsidR="00515D93" w:rsidRPr="008C343F" w14:paraId="4E1AC78F"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2EE9A5BA" w14:textId="77777777" w:rsidR="00515D93" w:rsidRPr="008C343F" w:rsidRDefault="00413BC2">
            <w:pPr>
              <w:rPr>
                <w:sz w:val="20"/>
                <w:szCs w:val="20"/>
              </w:rPr>
            </w:pPr>
            <w:r w:rsidRPr="008C343F">
              <w:rPr>
                <w:sz w:val="20"/>
                <w:szCs w:val="20"/>
              </w:rPr>
              <w:t>Direct emissions (gas, fuel)</w:t>
            </w:r>
          </w:p>
        </w:tc>
        <w:tc>
          <w:tcPr>
            <w:tcW w:w="2160" w:type="dxa"/>
          </w:tcPr>
          <w:p w14:paraId="54879E7F"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Scope 1</w:t>
            </w:r>
          </w:p>
        </w:tc>
        <w:tc>
          <w:tcPr>
            <w:tcW w:w="2160" w:type="dxa"/>
          </w:tcPr>
          <w:p w14:paraId="71D84460"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Company facilities</w:t>
            </w:r>
          </w:p>
        </w:tc>
        <w:tc>
          <w:tcPr>
            <w:tcW w:w="2160" w:type="dxa"/>
          </w:tcPr>
          <w:p w14:paraId="10C419B4"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0 (no owned/leased premises with heating)</w:t>
            </w:r>
          </w:p>
        </w:tc>
      </w:tr>
      <w:tr w:rsidR="00515D93" w:rsidRPr="008C343F" w14:paraId="6206BE4E"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466A97D" w14:textId="77777777" w:rsidR="00515D93" w:rsidRPr="008C343F" w:rsidRDefault="00413BC2">
            <w:pPr>
              <w:rPr>
                <w:sz w:val="20"/>
                <w:szCs w:val="20"/>
              </w:rPr>
            </w:pPr>
            <w:r w:rsidRPr="008C343F">
              <w:rPr>
                <w:sz w:val="20"/>
                <w:szCs w:val="20"/>
              </w:rPr>
              <w:t>Company vehicles</w:t>
            </w:r>
          </w:p>
        </w:tc>
        <w:tc>
          <w:tcPr>
            <w:tcW w:w="2160" w:type="dxa"/>
          </w:tcPr>
          <w:p w14:paraId="218119DF"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Scope 1</w:t>
            </w:r>
          </w:p>
        </w:tc>
        <w:tc>
          <w:tcPr>
            <w:tcW w:w="2160" w:type="dxa"/>
          </w:tcPr>
          <w:p w14:paraId="70CA446B"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Transport</w:t>
            </w:r>
          </w:p>
        </w:tc>
        <w:tc>
          <w:tcPr>
            <w:tcW w:w="2160" w:type="dxa"/>
          </w:tcPr>
          <w:p w14:paraId="1AAFB6DB"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0 (no company vehicles)</w:t>
            </w:r>
          </w:p>
        </w:tc>
      </w:tr>
      <w:tr w:rsidR="00515D93" w:rsidRPr="008C343F" w14:paraId="07C0A25C"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37BFB2DE" w14:textId="77777777" w:rsidR="00515D93" w:rsidRPr="008C343F" w:rsidRDefault="00413BC2">
            <w:pPr>
              <w:rPr>
                <w:sz w:val="20"/>
                <w:szCs w:val="20"/>
              </w:rPr>
            </w:pPr>
            <w:r w:rsidRPr="008C343F">
              <w:rPr>
                <w:sz w:val="20"/>
                <w:szCs w:val="20"/>
              </w:rPr>
              <w:lastRenderedPageBreak/>
              <w:t>Purchased electricity</w:t>
            </w:r>
          </w:p>
        </w:tc>
        <w:tc>
          <w:tcPr>
            <w:tcW w:w="2160" w:type="dxa"/>
          </w:tcPr>
          <w:p w14:paraId="503DC424"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Scope 2</w:t>
            </w:r>
          </w:p>
        </w:tc>
        <w:tc>
          <w:tcPr>
            <w:tcW w:w="2160" w:type="dxa"/>
          </w:tcPr>
          <w:p w14:paraId="6C9A7C95"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Electricity</w:t>
            </w:r>
          </w:p>
        </w:tc>
        <w:tc>
          <w:tcPr>
            <w:tcW w:w="2160" w:type="dxa"/>
          </w:tcPr>
          <w:p w14:paraId="7DAA425B"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Negligible (remote working; home office)</w:t>
            </w:r>
          </w:p>
        </w:tc>
      </w:tr>
      <w:tr w:rsidR="00515D93" w:rsidRPr="008C343F" w14:paraId="267F5D0A"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04215C4C" w14:textId="77777777" w:rsidR="00515D93" w:rsidRPr="008C343F" w:rsidRDefault="00413BC2">
            <w:pPr>
              <w:rPr>
                <w:sz w:val="20"/>
                <w:szCs w:val="20"/>
              </w:rPr>
            </w:pPr>
            <w:r w:rsidRPr="008C343F">
              <w:rPr>
                <w:sz w:val="20"/>
                <w:szCs w:val="20"/>
              </w:rPr>
              <w:t>Cloud computing (AWS)</w:t>
            </w:r>
          </w:p>
        </w:tc>
        <w:tc>
          <w:tcPr>
            <w:tcW w:w="2160" w:type="dxa"/>
          </w:tcPr>
          <w:p w14:paraId="0EDE7DEB"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Scope 3</w:t>
            </w:r>
          </w:p>
        </w:tc>
        <w:tc>
          <w:tcPr>
            <w:tcW w:w="2160" w:type="dxa"/>
          </w:tcPr>
          <w:p w14:paraId="08915D97"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Purchased services</w:t>
            </w:r>
          </w:p>
        </w:tc>
        <w:tc>
          <w:tcPr>
            <w:tcW w:w="2160" w:type="dxa"/>
          </w:tcPr>
          <w:p w14:paraId="4BC02CB1"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&lt; 0.5 (estimated)</w:t>
            </w:r>
          </w:p>
        </w:tc>
      </w:tr>
      <w:tr w:rsidR="00515D93" w:rsidRPr="008C343F" w14:paraId="20783F1A"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F212132" w14:textId="77777777" w:rsidR="00515D93" w:rsidRPr="008C343F" w:rsidRDefault="00413BC2">
            <w:pPr>
              <w:rPr>
                <w:sz w:val="20"/>
                <w:szCs w:val="20"/>
              </w:rPr>
            </w:pPr>
            <w:r w:rsidRPr="008C343F">
              <w:rPr>
                <w:sz w:val="20"/>
                <w:szCs w:val="20"/>
              </w:rPr>
              <w:t>Business travel</w:t>
            </w:r>
          </w:p>
        </w:tc>
        <w:tc>
          <w:tcPr>
            <w:tcW w:w="2160" w:type="dxa"/>
          </w:tcPr>
          <w:p w14:paraId="35036FD4"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Scope 3</w:t>
            </w:r>
          </w:p>
        </w:tc>
        <w:tc>
          <w:tcPr>
            <w:tcW w:w="2160" w:type="dxa"/>
          </w:tcPr>
          <w:p w14:paraId="5FE5EACF"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Business travel</w:t>
            </w:r>
          </w:p>
        </w:tc>
        <w:tc>
          <w:tcPr>
            <w:tcW w:w="2160" w:type="dxa"/>
          </w:tcPr>
          <w:p w14:paraId="126DFC64"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&lt; 0.2 (estimated)</w:t>
            </w:r>
          </w:p>
        </w:tc>
      </w:tr>
      <w:tr w:rsidR="00515D93" w:rsidRPr="008C343F" w14:paraId="1E2E1AAD"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401999D1" w14:textId="77777777" w:rsidR="00515D93" w:rsidRPr="008C343F" w:rsidRDefault="00413BC2">
            <w:pPr>
              <w:rPr>
                <w:sz w:val="20"/>
                <w:szCs w:val="20"/>
              </w:rPr>
            </w:pPr>
            <w:r w:rsidRPr="008C343F">
              <w:rPr>
                <w:sz w:val="20"/>
                <w:szCs w:val="20"/>
              </w:rPr>
              <w:t>Employee commuting</w:t>
            </w:r>
          </w:p>
        </w:tc>
        <w:tc>
          <w:tcPr>
            <w:tcW w:w="2160" w:type="dxa"/>
          </w:tcPr>
          <w:p w14:paraId="312ECACE"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Scope 3</w:t>
            </w:r>
          </w:p>
        </w:tc>
        <w:tc>
          <w:tcPr>
            <w:tcW w:w="2160" w:type="dxa"/>
          </w:tcPr>
          <w:p w14:paraId="6B271F8B"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Commuting</w:t>
            </w:r>
          </w:p>
        </w:tc>
        <w:tc>
          <w:tcPr>
            <w:tcW w:w="2160" w:type="dxa"/>
          </w:tcPr>
          <w:p w14:paraId="56F2081D"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0 (fully remote)</w:t>
            </w:r>
          </w:p>
        </w:tc>
      </w:tr>
      <w:tr w:rsidR="00515D93" w:rsidRPr="008C343F" w14:paraId="1841EB82"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69C22607" w14:textId="77777777" w:rsidR="00515D93" w:rsidRPr="008C343F" w:rsidRDefault="00413BC2">
            <w:pPr>
              <w:rPr>
                <w:sz w:val="20"/>
                <w:szCs w:val="20"/>
              </w:rPr>
            </w:pPr>
            <w:r w:rsidRPr="008C343F">
              <w:rPr>
                <w:sz w:val="20"/>
                <w:szCs w:val="20"/>
              </w:rPr>
              <w:t>Upstream transportation</w:t>
            </w:r>
          </w:p>
        </w:tc>
        <w:tc>
          <w:tcPr>
            <w:tcW w:w="2160" w:type="dxa"/>
          </w:tcPr>
          <w:p w14:paraId="5839C9CF"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Scope 3</w:t>
            </w:r>
          </w:p>
        </w:tc>
        <w:tc>
          <w:tcPr>
            <w:tcW w:w="2160" w:type="dxa"/>
          </w:tcPr>
          <w:p w14:paraId="3C000049"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Upstream</w:t>
            </w:r>
          </w:p>
        </w:tc>
        <w:tc>
          <w:tcPr>
            <w:tcW w:w="2160" w:type="dxa"/>
          </w:tcPr>
          <w:p w14:paraId="6717D48C"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0 (no physical goods)</w:t>
            </w:r>
          </w:p>
        </w:tc>
      </w:tr>
      <w:tr w:rsidR="00515D93" w:rsidRPr="008C343F" w14:paraId="6662A062"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33F49C3D" w14:textId="77777777" w:rsidR="00515D93" w:rsidRPr="008C343F" w:rsidRDefault="00413BC2">
            <w:pPr>
              <w:rPr>
                <w:sz w:val="20"/>
                <w:szCs w:val="20"/>
              </w:rPr>
            </w:pPr>
            <w:r w:rsidRPr="008C343F">
              <w:rPr>
                <w:sz w:val="20"/>
                <w:szCs w:val="20"/>
              </w:rPr>
              <w:t>Waste generated</w:t>
            </w:r>
          </w:p>
        </w:tc>
        <w:tc>
          <w:tcPr>
            <w:tcW w:w="2160" w:type="dxa"/>
          </w:tcPr>
          <w:p w14:paraId="4A1AAAF9"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Scope 3</w:t>
            </w:r>
          </w:p>
        </w:tc>
        <w:tc>
          <w:tcPr>
            <w:tcW w:w="2160" w:type="dxa"/>
          </w:tcPr>
          <w:p w14:paraId="7C1DF1FD"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Waste</w:t>
            </w:r>
          </w:p>
        </w:tc>
        <w:tc>
          <w:tcPr>
            <w:tcW w:w="2160" w:type="dxa"/>
          </w:tcPr>
          <w:p w14:paraId="23D96774"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Negligible</w:t>
            </w:r>
          </w:p>
        </w:tc>
      </w:tr>
      <w:tr w:rsidR="00515D93" w:rsidRPr="008C343F" w14:paraId="5E0A4980"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0AFC83C" w14:textId="77777777" w:rsidR="00515D93" w:rsidRPr="008C343F" w:rsidRDefault="00413BC2">
            <w:pPr>
              <w:rPr>
                <w:sz w:val="20"/>
                <w:szCs w:val="20"/>
              </w:rPr>
            </w:pPr>
            <w:r w:rsidRPr="008C343F">
              <w:rPr>
                <w:sz w:val="20"/>
                <w:szCs w:val="20"/>
              </w:rPr>
              <w:t>TOTAL</w:t>
            </w:r>
          </w:p>
        </w:tc>
        <w:tc>
          <w:tcPr>
            <w:tcW w:w="2160" w:type="dxa"/>
          </w:tcPr>
          <w:p w14:paraId="22A19092" w14:textId="77777777" w:rsidR="00515D93" w:rsidRPr="008C343F" w:rsidRDefault="00515D93">
            <w:pPr>
              <w:cnfStyle w:val="000000100000" w:firstRow="0" w:lastRow="0" w:firstColumn="0" w:lastColumn="0" w:oddVBand="0" w:evenVBand="0" w:oddHBand="1" w:evenHBand="0" w:firstRowFirstColumn="0" w:firstRowLastColumn="0" w:lastRowFirstColumn="0" w:lastRowLastColumn="0"/>
              <w:rPr>
                <w:sz w:val="20"/>
                <w:szCs w:val="20"/>
              </w:rPr>
            </w:pPr>
          </w:p>
        </w:tc>
        <w:tc>
          <w:tcPr>
            <w:tcW w:w="2160" w:type="dxa"/>
          </w:tcPr>
          <w:p w14:paraId="2B3404BC" w14:textId="77777777" w:rsidR="00515D93" w:rsidRPr="008C343F" w:rsidRDefault="00515D93">
            <w:pPr>
              <w:cnfStyle w:val="000000100000" w:firstRow="0" w:lastRow="0" w:firstColumn="0" w:lastColumn="0" w:oddVBand="0" w:evenVBand="0" w:oddHBand="1" w:evenHBand="0" w:firstRowFirstColumn="0" w:firstRowLastColumn="0" w:lastRowFirstColumn="0" w:lastRowLastColumn="0"/>
              <w:rPr>
                <w:sz w:val="20"/>
                <w:szCs w:val="20"/>
              </w:rPr>
            </w:pPr>
          </w:p>
        </w:tc>
        <w:tc>
          <w:tcPr>
            <w:tcW w:w="2160" w:type="dxa"/>
          </w:tcPr>
          <w:p w14:paraId="05A67605"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&lt; 1.0 tCO2e</w:t>
            </w:r>
          </w:p>
        </w:tc>
      </w:tr>
    </w:tbl>
    <w:p w14:paraId="4BB2895E" w14:textId="77777777" w:rsidR="00515D93" w:rsidRPr="008C343F" w:rsidRDefault="00515D93">
      <w:pPr>
        <w:rPr>
          <w:sz w:val="20"/>
          <w:szCs w:val="20"/>
        </w:rPr>
      </w:pPr>
    </w:p>
    <w:p w14:paraId="1B4CBB22" w14:textId="77777777" w:rsidR="00515D93" w:rsidRPr="008C343F" w:rsidRDefault="00413BC2">
      <w:pPr>
        <w:rPr>
          <w:sz w:val="20"/>
          <w:szCs w:val="20"/>
        </w:rPr>
      </w:pPr>
      <w:r w:rsidRPr="008C343F">
        <w:rPr>
          <w:sz w:val="20"/>
          <w:szCs w:val="20"/>
        </w:rPr>
        <w:t>Note: As a micro-enterprise with fewer than 5 employees operating fully remotely with cloud-based infrastructure, ClarityQ Ltd’s total carbon footprint is estimated at less than 1.0 tCO2e per year. Formal carbon accounting will be conducted when the company scales to a level where more granular measurement is meaningful.</w:t>
      </w:r>
    </w:p>
    <w:p w14:paraId="69B3D4FA" w14:textId="77777777" w:rsidR="00515D93" w:rsidRPr="008C343F" w:rsidRDefault="00413BC2">
      <w:pPr>
        <w:pStyle w:val="Heading2"/>
        <w:rPr>
          <w:sz w:val="20"/>
          <w:szCs w:val="20"/>
        </w:rPr>
      </w:pPr>
      <w:r w:rsidRPr="008C343F">
        <w:rPr>
          <w:color w:val="003B5C"/>
          <w:sz w:val="20"/>
          <w:szCs w:val="20"/>
        </w:rPr>
        <w:t>5. Current Carbon Reduction Measures</w:t>
      </w:r>
    </w:p>
    <w:p w14:paraId="32FE5B8E" w14:textId="77777777" w:rsidR="00515D93" w:rsidRPr="008C343F" w:rsidRDefault="00413BC2">
      <w:pPr>
        <w:rPr>
          <w:sz w:val="20"/>
          <w:szCs w:val="20"/>
        </w:rPr>
      </w:pPr>
      <w:r w:rsidRPr="008C343F">
        <w:rPr>
          <w:sz w:val="20"/>
          <w:szCs w:val="20"/>
        </w:rPr>
        <w:t>ClarityQ Ltd has adopted the following measures to minimise emissions:</w:t>
      </w:r>
    </w:p>
    <w:p w14:paraId="630B1D2B" w14:textId="77777777" w:rsidR="00515D93" w:rsidRPr="008C343F" w:rsidRDefault="00413BC2">
      <w:pPr>
        <w:pStyle w:val="ListBullet"/>
        <w:rPr>
          <w:sz w:val="20"/>
          <w:szCs w:val="20"/>
        </w:rPr>
      </w:pPr>
      <w:r w:rsidRPr="008C343F">
        <w:rPr>
          <w:sz w:val="20"/>
          <w:szCs w:val="20"/>
        </w:rPr>
        <w:t>Fully remote working: No office premises, eliminating Scope 1 emissions from heating/cooling and reducing commuting emissions to zero.</w:t>
      </w:r>
    </w:p>
    <w:p w14:paraId="3C6AD882" w14:textId="77777777" w:rsidR="00515D93" w:rsidRPr="008C343F" w:rsidRDefault="00413BC2">
      <w:pPr>
        <w:pStyle w:val="ListBullet"/>
        <w:rPr>
          <w:sz w:val="20"/>
          <w:szCs w:val="20"/>
        </w:rPr>
      </w:pPr>
      <w:r w:rsidRPr="008C343F">
        <w:rPr>
          <w:sz w:val="20"/>
          <w:szCs w:val="20"/>
        </w:rPr>
        <w:t>Cloud-native infrastructure: All computing infrastructure is hosted on Amazon Web Services (AWS), which has committed to powering operations with 100% renewable energy by 2025 and achieving net-zero carbon by 2040.</w:t>
      </w:r>
    </w:p>
    <w:p w14:paraId="6A00BD8E" w14:textId="77777777" w:rsidR="00515D93" w:rsidRPr="008C343F" w:rsidRDefault="00413BC2">
      <w:pPr>
        <w:pStyle w:val="ListBullet"/>
        <w:rPr>
          <w:sz w:val="20"/>
          <w:szCs w:val="20"/>
        </w:rPr>
      </w:pPr>
      <w:r w:rsidRPr="008C343F">
        <w:rPr>
          <w:sz w:val="20"/>
          <w:szCs w:val="20"/>
        </w:rPr>
        <w:t>No physical products: ClarityQ is a pure SaaS platform with no manufacturing, packaging, or physical distribution.</w:t>
      </w:r>
    </w:p>
    <w:p w14:paraId="3974D19E" w14:textId="77777777" w:rsidR="00515D93" w:rsidRPr="008C343F" w:rsidRDefault="00413BC2">
      <w:pPr>
        <w:pStyle w:val="ListBullet"/>
        <w:rPr>
          <w:sz w:val="20"/>
          <w:szCs w:val="20"/>
        </w:rPr>
      </w:pPr>
      <w:r w:rsidRPr="008C343F">
        <w:rPr>
          <w:sz w:val="20"/>
          <w:szCs w:val="20"/>
        </w:rPr>
        <w:t>Digital-first operations: All business communications, documentation, and collaboration are conducted digitally, minimising paper waste.</w:t>
      </w:r>
    </w:p>
    <w:p w14:paraId="519A7CDA" w14:textId="77777777" w:rsidR="00515D93" w:rsidRPr="008C343F" w:rsidRDefault="00413BC2">
      <w:pPr>
        <w:pStyle w:val="ListBullet"/>
        <w:rPr>
          <w:sz w:val="20"/>
          <w:szCs w:val="20"/>
        </w:rPr>
      </w:pPr>
      <w:r w:rsidRPr="008C343F">
        <w:rPr>
          <w:sz w:val="20"/>
          <w:szCs w:val="20"/>
        </w:rPr>
        <w:t>Minimal business travel: Meetings are conducted virtually where possible. When travel is necessary, public transport is prioritised.</w:t>
      </w:r>
    </w:p>
    <w:p w14:paraId="2EB4AAF6" w14:textId="77777777" w:rsidR="00515D93" w:rsidRDefault="00413BC2">
      <w:pPr>
        <w:pStyle w:val="ListBullet"/>
        <w:rPr>
          <w:sz w:val="20"/>
          <w:szCs w:val="20"/>
        </w:rPr>
      </w:pPr>
      <w:r w:rsidRPr="008C343F">
        <w:rPr>
          <w:sz w:val="20"/>
          <w:szCs w:val="20"/>
        </w:rPr>
        <w:t>Energy-efficient development practices: Use of serverless and on-demand computing resources (AWS Lambda, CloudFront) to minimise idle compute capacity.</w:t>
      </w:r>
    </w:p>
    <w:p w14:paraId="03188B2E" w14:textId="77777777" w:rsidR="008C343F" w:rsidRDefault="008C343F" w:rsidP="008C343F">
      <w:pPr>
        <w:pStyle w:val="ListBullet"/>
        <w:numPr>
          <w:ilvl w:val="0"/>
          <w:numId w:val="0"/>
        </w:numPr>
        <w:ind w:left="360" w:hanging="360"/>
        <w:rPr>
          <w:sz w:val="20"/>
          <w:szCs w:val="20"/>
        </w:rPr>
      </w:pPr>
    </w:p>
    <w:p w14:paraId="1AD4878E" w14:textId="77777777" w:rsidR="008C343F" w:rsidRDefault="008C343F" w:rsidP="008C343F">
      <w:pPr>
        <w:pStyle w:val="ListBullet"/>
        <w:numPr>
          <w:ilvl w:val="0"/>
          <w:numId w:val="0"/>
        </w:numPr>
        <w:ind w:left="360" w:hanging="360"/>
        <w:rPr>
          <w:sz w:val="20"/>
          <w:szCs w:val="20"/>
        </w:rPr>
      </w:pPr>
    </w:p>
    <w:p w14:paraId="35AAC909" w14:textId="77777777" w:rsidR="008C343F" w:rsidRDefault="008C343F" w:rsidP="008C343F">
      <w:pPr>
        <w:pStyle w:val="ListBullet"/>
        <w:numPr>
          <w:ilvl w:val="0"/>
          <w:numId w:val="0"/>
        </w:numPr>
        <w:ind w:left="360" w:hanging="360"/>
        <w:rPr>
          <w:sz w:val="20"/>
          <w:szCs w:val="20"/>
        </w:rPr>
      </w:pPr>
    </w:p>
    <w:p w14:paraId="3793C686" w14:textId="77777777" w:rsidR="008C343F" w:rsidRDefault="008C343F" w:rsidP="008C343F">
      <w:pPr>
        <w:pStyle w:val="ListBullet"/>
        <w:numPr>
          <w:ilvl w:val="0"/>
          <w:numId w:val="0"/>
        </w:numPr>
        <w:ind w:left="360" w:hanging="360"/>
        <w:rPr>
          <w:sz w:val="20"/>
          <w:szCs w:val="20"/>
        </w:rPr>
      </w:pPr>
    </w:p>
    <w:p w14:paraId="4C63D13C" w14:textId="77777777" w:rsidR="008C343F" w:rsidRDefault="008C343F" w:rsidP="008C343F">
      <w:pPr>
        <w:pStyle w:val="ListBullet"/>
        <w:numPr>
          <w:ilvl w:val="0"/>
          <w:numId w:val="0"/>
        </w:numPr>
        <w:ind w:left="360" w:hanging="360"/>
        <w:rPr>
          <w:sz w:val="20"/>
          <w:szCs w:val="20"/>
        </w:rPr>
      </w:pPr>
    </w:p>
    <w:p w14:paraId="03F7C4DA" w14:textId="77777777" w:rsidR="008C343F" w:rsidRDefault="008C343F" w:rsidP="008C343F">
      <w:pPr>
        <w:pStyle w:val="ListBullet"/>
        <w:numPr>
          <w:ilvl w:val="0"/>
          <w:numId w:val="0"/>
        </w:numPr>
        <w:ind w:left="360" w:hanging="360"/>
        <w:rPr>
          <w:sz w:val="20"/>
          <w:szCs w:val="20"/>
        </w:rPr>
      </w:pPr>
    </w:p>
    <w:p w14:paraId="792680EF" w14:textId="77777777" w:rsidR="008C343F" w:rsidRDefault="008C343F" w:rsidP="008C343F">
      <w:pPr>
        <w:pStyle w:val="ListBullet"/>
        <w:numPr>
          <w:ilvl w:val="0"/>
          <w:numId w:val="0"/>
        </w:numPr>
        <w:ind w:left="360" w:hanging="360"/>
        <w:rPr>
          <w:sz w:val="20"/>
          <w:szCs w:val="20"/>
        </w:rPr>
      </w:pPr>
    </w:p>
    <w:p w14:paraId="4A3D37CD" w14:textId="77777777" w:rsidR="008C343F" w:rsidRDefault="008C343F" w:rsidP="008C343F">
      <w:pPr>
        <w:pStyle w:val="ListBullet"/>
        <w:numPr>
          <w:ilvl w:val="0"/>
          <w:numId w:val="0"/>
        </w:numPr>
        <w:ind w:left="360" w:hanging="360"/>
        <w:rPr>
          <w:sz w:val="20"/>
          <w:szCs w:val="20"/>
        </w:rPr>
      </w:pPr>
    </w:p>
    <w:p w14:paraId="76AB8313" w14:textId="77777777" w:rsidR="008C343F" w:rsidRPr="008C343F" w:rsidRDefault="008C343F" w:rsidP="008C343F">
      <w:pPr>
        <w:pStyle w:val="ListBullet"/>
        <w:numPr>
          <w:ilvl w:val="0"/>
          <w:numId w:val="0"/>
        </w:numPr>
        <w:ind w:left="360" w:hanging="360"/>
        <w:rPr>
          <w:sz w:val="20"/>
          <w:szCs w:val="20"/>
        </w:rPr>
      </w:pPr>
    </w:p>
    <w:p w14:paraId="640F6B31" w14:textId="77777777" w:rsidR="00515D93" w:rsidRPr="008C343F" w:rsidRDefault="00413BC2">
      <w:pPr>
        <w:pStyle w:val="Heading2"/>
        <w:rPr>
          <w:sz w:val="20"/>
          <w:szCs w:val="20"/>
        </w:rPr>
      </w:pPr>
      <w:r w:rsidRPr="008C343F">
        <w:rPr>
          <w:color w:val="003B5C"/>
          <w:sz w:val="20"/>
          <w:szCs w:val="20"/>
        </w:rPr>
        <w:lastRenderedPageBreak/>
        <w:t>6. Carbon Reduction Targets</w:t>
      </w:r>
    </w:p>
    <w:tbl>
      <w:tblPr>
        <w:tblStyle w:val="LightGrid-Accent1"/>
        <w:tblW w:w="0" w:type="auto"/>
        <w:jc w:val="center"/>
        <w:tblLook w:val="04A0" w:firstRow="1" w:lastRow="0" w:firstColumn="1" w:lastColumn="0" w:noHBand="0" w:noVBand="1"/>
      </w:tblPr>
      <w:tblGrid>
        <w:gridCol w:w="2880"/>
        <w:gridCol w:w="2880"/>
        <w:gridCol w:w="2880"/>
      </w:tblGrid>
      <w:tr w:rsidR="00515D93" w:rsidRPr="008C343F" w14:paraId="6C5D43F6" w14:textId="77777777" w:rsidTr="00515D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3E90301C" w14:textId="77777777" w:rsidR="00515D93" w:rsidRPr="008C343F" w:rsidRDefault="00413BC2">
            <w:pPr>
              <w:rPr>
                <w:sz w:val="20"/>
                <w:szCs w:val="20"/>
              </w:rPr>
            </w:pPr>
            <w:r w:rsidRPr="008C343F">
              <w:rPr>
                <w:sz w:val="20"/>
                <w:szCs w:val="20"/>
              </w:rPr>
              <w:t>Target</w:t>
            </w:r>
          </w:p>
        </w:tc>
        <w:tc>
          <w:tcPr>
            <w:tcW w:w="2880" w:type="dxa"/>
          </w:tcPr>
          <w:p w14:paraId="3C927EEF"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Timeline</w:t>
            </w:r>
          </w:p>
        </w:tc>
        <w:tc>
          <w:tcPr>
            <w:tcW w:w="2880" w:type="dxa"/>
          </w:tcPr>
          <w:p w14:paraId="5B1C6BB7"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Measure</w:t>
            </w:r>
          </w:p>
        </w:tc>
      </w:tr>
      <w:tr w:rsidR="00515D93" w:rsidRPr="008C343F" w14:paraId="1AE24475"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1053791" w14:textId="77777777" w:rsidR="00515D93" w:rsidRPr="008C343F" w:rsidRDefault="00413BC2">
            <w:pPr>
              <w:rPr>
                <w:sz w:val="20"/>
                <w:szCs w:val="20"/>
              </w:rPr>
            </w:pPr>
            <w:r w:rsidRPr="008C343F">
              <w:rPr>
                <w:sz w:val="20"/>
                <w:szCs w:val="20"/>
              </w:rPr>
              <w:t>Maintain near-zero Scope 1 emissions</w:t>
            </w:r>
          </w:p>
        </w:tc>
        <w:tc>
          <w:tcPr>
            <w:tcW w:w="2880" w:type="dxa"/>
          </w:tcPr>
          <w:p w14:paraId="5031919D"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Ongoing</w:t>
            </w:r>
          </w:p>
        </w:tc>
        <w:tc>
          <w:tcPr>
            <w:tcW w:w="2880" w:type="dxa"/>
          </w:tcPr>
          <w:p w14:paraId="18AC0902"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Continue remote-first operations; no office leases</w:t>
            </w:r>
          </w:p>
        </w:tc>
      </w:tr>
      <w:tr w:rsidR="00515D93" w:rsidRPr="008C343F" w14:paraId="7B213054"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7568EEDA" w14:textId="77777777" w:rsidR="00515D93" w:rsidRPr="008C343F" w:rsidRDefault="00413BC2">
            <w:pPr>
              <w:rPr>
                <w:sz w:val="20"/>
                <w:szCs w:val="20"/>
              </w:rPr>
            </w:pPr>
            <w:r w:rsidRPr="008C343F">
              <w:rPr>
                <w:sz w:val="20"/>
                <w:szCs w:val="20"/>
              </w:rPr>
              <w:t>Ensure cloud provider renewable energy commitment</w:t>
            </w:r>
          </w:p>
        </w:tc>
        <w:tc>
          <w:tcPr>
            <w:tcW w:w="2880" w:type="dxa"/>
          </w:tcPr>
          <w:p w14:paraId="55A023CB"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2026-2027</w:t>
            </w:r>
          </w:p>
        </w:tc>
        <w:tc>
          <w:tcPr>
            <w:tcW w:w="2880" w:type="dxa"/>
          </w:tcPr>
          <w:p w14:paraId="7B8A13A9"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Verify AWS Europe (London) region renewable energy status; consider green hosting alternatives if needed</w:t>
            </w:r>
          </w:p>
        </w:tc>
      </w:tr>
      <w:tr w:rsidR="00515D93" w:rsidRPr="008C343F" w14:paraId="65747D5A"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348031F" w14:textId="77777777" w:rsidR="00515D93" w:rsidRPr="008C343F" w:rsidRDefault="00413BC2">
            <w:pPr>
              <w:rPr>
                <w:sz w:val="20"/>
                <w:szCs w:val="20"/>
              </w:rPr>
            </w:pPr>
            <w:r w:rsidRPr="008C343F">
              <w:rPr>
                <w:sz w:val="20"/>
                <w:szCs w:val="20"/>
              </w:rPr>
              <w:t>Offset residual emissions</w:t>
            </w:r>
          </w:p>
        </w:tc>
        <w:tc>
          <w:tcPr>
            <w:tcW w:w="2880" w:type="dxa"/>
          </w:tcPr>
          <w:p w14:paraId="3CAC98CC"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From 2027</w:t>
            </w:r>
          </w:p>
        </w:tc>
        <w:tc>
          <w:tcPr>
            <w:tcW w:w="2880" w:type="dxa"/>
          </w:tcPr>
          <w:p w14:paraId="446EB076"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Purchase verified carbon offsets for any residual emissions (estimated &lt; 1 tCO2e/year)</w:t>
            </w:r>
          </w:p>
        </w:tc>
      </w:tr>
      <w:tr w:rsidR="00515D93" w:rsidRPr="008C343F" w14:paraId="550FD658"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40F9C168" w14:textId="77777777" w:rsidR="00515D93" w:rsidRPr="008C343F" w:rsidRDefault="00413BC2">
            <w:pPr>
              <w:rPr>
                <w:sz w:val="20"/>
                <w:szCs w:val="20"/>
              </w:rPr>
            </w:pPr>
            <w:r w:rsidRPr="008C343F">
              <w:rPr>
                <w:sz w:val="20"/>
                <w:szCs w:val="20"/>
              </w:rPr>
              <w:t>Achieve Net Zero</w:t>
            </w:r>
          </w:p>
        </w:tc>
        <w:tc>
          <w:tcPr>
            <w:tcW w:w="2880" w:type="dxa"/>
          </w:tcPr>
          <w:p w14:paraId="487D9935"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By 2040 (ahead of 2050 target)</w:t>
            </w:r>
          </w:p>
        </w:tc>
        <w:tc>
          <w:tcPr>
            <w:tcW w:w="2880" w:type="dxa"/>
          </w:tcPr>
          <w:p w14:paraId="156B6BB6"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Maintain minimal emissions profile as company scales; offset any growth-related increases</w:t>
            </w:r>
          </w:p>
        </w:tc>
      </w:tr>
      <w:tr w:rsidR="00515D93" w:rsidRPr="008C343F" w14:paraId="4A900DDF"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B9ED4C5" w14:textId="77777777" w:rsidR="00515D93" w:rsidRPr="008C343F" w:rsidRDefault="00413BC2">
            <w:pPr>
              <w:rPr>
                <w:sz w:val="20"/>
                <w:szCs w:val="20"/>
              </w:rPr>
            </w:pPr>
            <w:r w:rsidRPr="008C343F">
              <w:rPr>
                <w:sz w:val="20"/>
                <w:szCs w:val="20"/>
              </w:rPr>
              <w:t>Annual emissions reporting</w:t>
            </w:r>
          </w:p>
        </w:tc>
        <w:tc>
          <w:tcPr>
            <w:tcW w:w="2880" w:type="dxa"/>
          </w:tcPr>
          <w:p w14:paraId="77556B7F"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From 2026</w:t>
            </w:r>
          </w:p>
        </w:tc>
        <w:tc>
          <w:tcPr>
            <w:tcW w:w="2880" w:type="dxa"/>
          </w:tcPr>
          <w:p w14:paraId="2309D07D"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Publish updated Carbon Reduction Plan annually on company website</w:t>
            </w:r>
          </w:p>
        </w:tc>
      </w:tr>
      <w:tr w:rsidR="00515D93" w:rsidRPr="008C343F" w14:paraId="32F8FCD3"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3710246" w14:textId="77777777" w:rsidR="00515D93" w:rsidRPr="008C343F" w:rsidRDefault="00413BC2">
            <w:pPr>
              <w:rPr>
                <w:sz w:val="20"/>
                <w:szCs w:val="20"/>
              </w:rPr>
            </w:pPr>
            <w:r w:rsidRPr="008C343F">
              <w:rPr>
                <w:sz w:val="20"/>
                <w:szCs w:val="20"/>
              </w:rPr>
              <w:t>Supply chain engagement</w:t>
            </w:r>
          </w:p>
        </w:tc>
        <w:tc>
          <w:tcPr>
            <w:tcW w:w="2880" w:type="dxa"/>
          </w:tcPr>
          <w:p w14:paraId="7170FE3C"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From 2027</w:t>
            </w:r>
          </w:p>
        </w:tc>
        <w:tc>
          <w:tcPr>
            <w:tcW w:w="2880" w:type="dxa"/>
          </w:tcPr>
          <w:p w14:paraId="16D63697"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Assess and engage key suppliers (AWS, domain registrars, SaaS tools) on their net zero commitments</w:t>
            </w:r>
          </w:p>
        </w:tc>
      </w:tr>
    </w:tbl>
    <w:p w14:paraId="1507E673" w14:textId="77777777" w:rsidR="00515D93" w:rsidRPr="008C343F" w:rsidRDefault="00413BC2">
      <w:pPr>
        <w:pStyle w:val="Heading2"/>
        <w:rPr>
          <w:sz w:val="20"/>
          <w:szCs w:val="20"/>
        </w:rPr>
      </w:pPr>
      <w:r w:rsidRPr="008C343F">
        <w:rPr>
          <w:color w:val="003B5C"/>
          <w:sz w:val="20"/>
          <w:szCs w:val="20"/>
        </w:rPr>
        <w:t>7. Governance and Reporting</w:t>
      </w:r>
    </w:p>
    <w:p w14:paraId="6B207B4D" w14:textId="77777777" w:rsidR="00515D93" w:rsidRPr="008C343F" w:rsidRDefault="00413BC2">
      <w:pPr>
        <w:rPr>
          <w:sz w:val="20"/>
          <w:szCs w:val="20"/>
        </w:rPr>
      </w:pPr>
      <w:r w:rsidRPr="008C343F">
        <w:rPr>
          <w:sz w:val="20"/>
          <w:szCs w:val="20"/>
        </w:rPr>
        <w:t>This Carbon Reduction Plan has been approved by Ms Rakhee Cholera, Director of ClarityQ Ltd. The plan will be reviewed and updated annually, with progress reported against the baseline. This document will be published on the ClarityQ Ltd website (clarityq.co.uk) in accordance with PPN 006 requirements.</w:t>
      </w:r>
    </w:p>
    <w:p w14:paraId="58273BA5" w14:textId="77777777" w:rsidR="00515D93" w:rsidRPr="008C343F" w:rsidRDefault="00413BC2">
      <w:pPr>
        <w:pStyle w:val="Heading2"/>
        <w:rPr>
          <w:sz w:val="20"/>
          <w:szCs w:val="20"/>
        </w:rPr>
      </w:pPr>
      <w:r w:rsidRPr="008C343F">
        <w:rPr>
          <w:color w:val="003B5C"/>
          <w:sz w:val="20"/>
          <w:szCs w:val="20"/>
        </w:rPr>
        <w:t>8. Declaration</w:t>
      </w:r>
    </w:p>
    <w:p w14:paraId="742820C0" w14:textId="77777777" w:rsidR="00515D93" w:rsidRPr="008C343F" w:rsidRDefault="00413BC2">
      <w:pPr>
        <w:rPr>
          <w:sz w:val="20"/>
          <w:szCs w:val="20"/>
        </w:rPr>
      </w:pPr>
      <w:r w:rsidRPr="008C343F">
        <w:rPr>
          <w:sz w:val="20"/>
          <w:szCs w:val="20"/>
        </w:rPr>
        <w:t>This Carbon Reduction Plan has been completed in accordance with PPN 006 and associated guidance, and accurately reports the carbon emissions data and reduction measures for ClarityQ Ltd.</w:t>
      </w:r>
    </w:p>
    <w:p w14:paraId="427D5099" w14:textId="77777777" w:rsidR="00515D93" w:rsidRPr="008C343F" w:rsidRDefault="00515D93">
      <w:pPr>
        <w:rPr>
          <w:sz w:val="20"/>
          <w:szCs w:val="20"/>
        </w:rPr>
      </w:pPr>
    </w:p>
    <w:p w14:paraId="5C89D852" w14:textId="23AF993C" w:rsidR="00515D93" w:rsidRPr="007804C7" w:rsidRDefault="00413BC2" w:rsidP="007804C7">
      <w:pPr>
        <w:spacing w:before="0" w:after="0"/>
        <w:rPr>
          <w:rFonts w:ascii="Times New Roman" w:eastAsia="Times New Roman" w:hAnsi="Times New Roman" w:cs="Times New Roman"/>
          <w:color w:val="auto"/>
          <w:sz w:val="24"/>
          <w:szCs w:val="24"/>
          <w:lang w:val="en-GB" w:eastAsia="en-GB"/>
        </w:rPr>
      </w:pPr>
      <w:r w:rsidRPr="008C343F">
        <w:rPr>
          <w:sz w:val="20"/>
          <w:szCs w:val="20"/>
        </w:rPr>
        <w:t>Signed:</w:t>
      </w:r>
      <w:r w:rsidR="00614F5E">
        <w:rPr>
          <w:sz w:val="20"/>
          <w:szCs w:val="20"/>
        </w:rPr>
        <w:t xml:space="preserve"> </w:t>
      </w:r>
      <w:r w:rsidR="00614F5E" w:rsidRPr="007804C7">
        <w:rPr>
          <w:rFonts w:ascii="Bradley Hand ITC" w:eastAsia="Times New Roman" w:hAnsi="Bradley Hand ITC" w:cs="Times New Roman"/>
          <w:b/>
          <w:bCs/>
          <w:color w:val="auto"/>
          <w:sz w:val="24"/>
          <w:szCs w:val="24"/>
          <w:shd w:val="clear" w:color="auto" w:fill="FFFFFF"/>
          <w:lang w:val="en-GB" w:eastAsia="en-GB"/>
        </w:rPr>
        <w:t>Rakhee Cholera</w:t>
      </w:r>
    </w:p>
    <w:p w14:paraId="2F3C9A5B" w14:textId="77777777" w:rsidR="00515D93" w:rsidRPr="008C343F" w:rsidRDefault="00413BC2">
      <w:pPr>
        <w:rPr>
          <w:sz w:val="20"/>
          <w:szCs w:val="20"/>
        </w:rPr>
      </w:pPr>
      <w:r w:rsidRPr="008C343F">
        <w:rPr>
          <w:sz w:val="20"/>
          <w:szCs w:val="20"/>
        </w:rPr>
        <w:t>N</w:t>
      </w:r>
      <w:r w:rsidRPr="008C343F">
        <w:rPr>
          <w:sz w:val="20"/>
          <w:szCs w:val="20"/>
        </w:rPr>
        <w:t>ame: Ms Rakhee Cholera</w:t>
      </w:r>
    </w:p>
    <w:p w14:paraId="42FA635C" w14:textId="77777777" w:rsidR="00515D93" w:rsidRPr="008C343F" w:rsidRDefault="00413BC2">
      <w:pPr>
        <w:rPr>
          <w:sz w:val="20"/>
          <w:szCs w:val="20"/>
        </w:rPr>
      </w:pPr>
      <w:r w:rsidRPr="008C343F">
        <w:rPr>
          <w:sz w:val="20"/>
          <w:szCs w:val="20"/>
        </w:rPr>
        <w:t>Position: Director, ClarityQ Ltd</w:t>
      </w:r>
    </w:p>
    <w:p w14:paraId="1AC29325" w14:textId="77777777" w:rsidR="00515D93" w:rsidRPr="008C343F" w:rsidRDefault="00413BC2">
      <w:pPr>
        <w:rPr>
          <w:sz w:val="20"/>
          <w:szCs w:val="20"/>
        </w:rPr>
      </w:pPr>
      <w:r w:rsidRPr="008C343F">
        <w:rPr>
          <w:sz w:val="20"/>
          <w:szCs w:val="20"/>
        </w:rPr>
        <w:t>Date: 19 June 2026</w:t>
      </w:r>
    </w:p>
    <w:p w14:paraId="3593BA4C" w14:textId="77777777" w:rsidR="00515D93" w:rsidRPr="008C343F" w:rsidRDefault="00413BC2">
      <w:pPr>
        <w:rPr>
          <w:sz w:val="20"/>
          <w:szCs w:val="20"/>
        </w:rPr>
      </w:pPr>
      <w:r w:rsidRPr="008C343F">
        <w:rPr>
          <w:sz w:val="20"/>
          <w:szCs w:val="20"/>
        </w:rPr>
        <w:br w:type="page"/>
      </w:r>
    </w:p>
    <w:p w14:paraId="7F5ED6DD" w14:textId="77777777" w:rsidR="00515D93" w:rsidRPr="008C343F" w:rsidRDefault="00413BC2">
      <w:pPr>
        <w:pStyle w:val="Heading1"/>
        <w:rPr>
          <w:sz w:val="20"/>
          <w:szCs w:val="20"/>
        </w:rPr>
      </w:pPr>
      <w:r w:rsidRPr="008C343F">
        <w:rPr>
          <w:color w:val="003B5C"/>
          <w:sz w:val="20"/>
          <w:szCs w:val="20"/>
        </w:rPr>
        <w:lastRenderedPageBreak/>
        <w:t>PART B: Health Inequalities Impact Assessment</w:t>
      </w:r>
    </w:p>
    <w:p w14:paraId="7465D3A5" w14:textId="77777777" w:rsidR="00515D93" w:rsidRPr="008C343F" w:rsidRDefault="00413BC2">
      <w:pPr>
        <w:pStyle w:val="Heading2"/>
        <w:rPr>
          <w:sz w:val="20"/>
          <w:szCs w:val="20"/>
        </w:rPr>
      </w:pPr>
      <w:r w:rsidRPr="008C343F">
        <w:rPr>
          <w:color w:val="003B5C"/>
          <w:sz w:val="20"/>
          <w:szCs w:val="20"/>
        </w:rPr>
        <w:t>1. Purpose</w:t>
      </w:r>
    </w:p>
    <w:p w14:paraId="0175486C" w14:textId="77777777" w:rsidR="00515D93" w:rsidRPr="008C343F" w:rsidRDefault="00413BC2">
      <w:pPr>
        <w:rPr>
          <w:sz w:val="20"/>
          <w:szCs w:val="20"/>
        </w:rPr>
      </w:pPr>
      <w:r w:rsidRPr="008C343F">
        <w:rPr>
          <w:sz w:val="20"/>
          <w:szCs w:val="20"/>
        </w:rPr>
        <w:t>This Health Inequalities Impact Assessment (HIIA) evaluates the potential impact of ClarityQ on health inequalities in NHS primary care. It identifies populations that may be disproportionately affected (positively or negatively) by the platform and sets out mitigation measures to ensure equitable access and benefit.</w:t>
      </w:r>
    </w:p>
    <w:p w14:paraId="0B6804DF" w14:textId="77777777" w:rsidR="00515D93" w:rsidRPr="008C343F" w:rsidRDefault="00413BC2">
      <w:pPr>
        <w:pStyle w:val="Heading2"/>
        <w:rPr>
          <w:sz w:val="20"/>
          <w:szCs w:val="20"/>
        </w:rPr>
      </w:pPr>
      <w:r w:rsidRPr="008C343F">
        <w:rPr>
          <w:color w:val="003B5C"/>
          <w:sz w:val="20"/>
          <w:szCs w:val="20"/>
        </w:rPr>
        <w:t>2. Assessment Scope</w:t>
      </w:r>
    </w:p>
    <w:tbl>
      <w:tblPr>
        <w:tblStyle w:val="LightGrid-Accent1"/>
        <w:tblW w:w="0" w:type="auto"/>
        <w:jc w:val="center"/>
        <w:tblLook w:val="04A0" w:firstRow="1" w:lastRow="0" w:firstColumn="1" w:lastColumn="0" w:noHBand="0" w:noVBand="1"/>
      </w:tblPr>
      <w:tblGrid>
        <w:gridCol w:w="4320"/>
        <w:gridCol w:w="4320"/>
      </w:tblGrid>
      <w:tr w:rsidR="00515D93" w:rsidRPr="008C343F" w14:paraId="340E6D7D" w14:textId="77777777" w:rsidTr="00515D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308F83E1" w14:textId="77777777" w:rsidR="00515D93" w:rsidRPr="008C343F" w:rsidRDefault="00413BC2">
            <w:pPr>
              <w:rPr>
                <w:sz w:val="20"/>
                <w:szCs w:val="20"/>
              </w:rPr>
            </w:pPr>
            <w:r w:rsidRPr="008C343F">
              <w:rPr>
                <w:sz w:val="20"/>
                <w:szCs w:val="20"/>
              </w:rPr>
              <w:t>Item</w:t>
            </w:r>
          </w:p>
        </w:tc>
        <w:tc>
          <w:tcPr>
            <w:tcW w:w="4320" w:type="dxa"/>
          </w:tcPr>
          <w:p w14:paraId="0CC31BCE"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Detail</w:t>
            </w:r>
          </w:p>
        </w:tc>
      </w:tr>
      <w:tr w:rsidR="00515D93" w:rsidRPr="008C343F" w14:paraId="635C8B1C"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288B26B8" w14:textId="77777777" w:rsidR="00515D93" w:rsidRPr="008C343F" w:rsidRDefault="00413BC2">
            <w:pPr>
              <w:rPr>
                <w:sz w:val="20"/>
                <w:szCs w:val="20"/>
              </w:rPr>
            </w:pPr>
            <w:r w:rsidRPr="008C343F">
              <w:rPr>
                <w:sz w:val="20"/>
                <w:szCs w:val="20"/>
              </w:rPr>
              <w:t>Innovation</w:t>
            </w:r>
          </w:p>
        </w:tc>
        <w:tc>
          <w:tcPr>
            <w:tcW w:w="4320" w:type="dxa"/>
          </w:tcPr>
          <w:p w14:paraId="7D593BEA"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ClarityQ — Clinical Decision Support Platform</w:t>
            </w:r>
          </w:p>
        </w:tc>
      </w:tr>
      <w:tr w:rsidR="00515D93" w:rsidRPr="008C343F" w14:paraId="04F12126"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7051A695" w14:textId="77777777" w:rsidR="00515D93" w:rsidRPr="008C343F" w:rsidRDefault="00413BC2">
            <w:pPr>
              <w:rPr>
                <w:sz w:val="20"/>
                <w:szCs w:val="20"/>
              </w:rPr>
            </w:pPr>
            <w:r w:rsidRPr="008C343F">
              <w:rPr>
                <w:sz w:val="20"/>
                <w:szCs w:val="20"/>
              </w:rPr>
              <w:t>Setting</w:t>
            </w:r>
          </w:p>
        </w:tc>
        <w:tc>
          <w:tcPr>
            <w:tcW w:w="4320" w:type="dxa"/>
          </w:tcPr>
          <w:p w14:paraId="0770942C"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NHS Primary Care (GP practices, PCNs, ICBs)</w:t>
            </w:r>
          </w:p>
        </w:tc>
      </w:tr>
      <w:tr w:rsidR="00515D93" w:rsidRPr="008C343F" w14:paraId="1392A8C3"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31915505" w14:textId="77777777" w:rsidR="00515D93" w:rsidRPr="008C343F" w:rsidRDefault="00413BC2">
            <w:pPr>
              <w:rPr>
                <w:sz w:val="20"/>
                <w:szCs w:val="20"/>
              </w:rPr>
            </w:pPr>
            <w:r w:rsidRPr="008C343F">
              <w:rPr>
                <w:sz w:val="20"/>
                <w:szCs w:val="20"/>
              </w:rPr>
              <w:t>Target population</w:t>
            </w:r>
          </w:p>
        </w:tc>
        <w:tc>
          <w:tcPr>
            <w:tcW w:w="4320" w:type="dxa"/>
          </w:tcPr>
          <w:p w14:paraId="2F776CB8"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All registered patients at participating practices</w:t>
            </w:r>
          </w:p>
        </w:tc>
      </w:tr>
      <w:tr w:rsidR="00515D93" w:rsidRPr="008C343F" w14:paraId="0B5C8F60"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7C60F31D" w14:textId="77777777" w:rsidR="00515D93" w:rsidRPr="008C343F" w:rsidRDefault="00413BC2">
            <w:pPr>
              <w:rPr>
                <w:sz w:val="20"/>
                <w:szCs w:val="20"/>
              </w:rPr>
            </w:pPr>
            <w:r w:rsidRPr="008C343F">
              <w:rPr>
                <w:sz w:val="20"/>
                <w:szCs w:val="20"/>
              </w:rPr>
              <w:t>Assessment date</w:t>
            </w:r>
          </w:p>
        </w:tc>
        <w:tc>
          <w:tcPr>
            <w:tcW w:w="4320" w:type="dxa"/>
          </w:tcPr>
          <w:p w14:paraId="2E5B9B2B"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19 June 2026</w:t>
            </w:r>
          </w:p>
        </w:tc>
      </w:tr>
      <w:tr w:rsidR="00515D93" w:rsidRPr="008C343F" w14:paraId="56CC11F8"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78F505AD" w14:textId="77777777" w:rsidR="00515D93" w:rsidRPr="008C343F" w:rsidRDefault="00413BC2">
            <w:pPr>
              <w:rPr>
                <w:sz w:val="20"/>
                <w:szCs w:val="20"/>
              </w:rPr>
            </w:pPr>
            <w:r w:rsidRPr="008C343F">
              <w:rPr>
                <w:sz w:val="20"/>
                <w:szCs w:val="20"/>
              </w:rPr>
              <w:t>Assessor</w:t>
            </w:r>
          </w:p>
        </w:tc>
        <w:tc>
          <w:tcPr>
            <w:tcW w:w="4320" w:type="dxa"/>
          </w:tcPr>
          <w:p w14:paraId="6AE7B9B4"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Rakhee Cholera, Director, ClarityQ Ltd</w:t>
            </w:r>
          </w:p>
        </w:tc>
      </w:tr>
    </w:tbl>
    <w:p w14:paraId="6DDA405E" w14:textId="77777777" w:rsidR="00515D93" w:rsidRPr="008C343F" w:rsidRDefault="00413BC2">
      <w:pPr>
        <w:pStyle w:val="Heading2"/>
        <w:rPr>
          <w:sz w:val="20"/>
          <w:szCs w:val="20"/>
        </w:rPr>
      </w:pPr>
      <w:r w:rsidRPr="008C343F">
        <w:rPr>
          <w:color w:val="003B5C"/>
          <w:sz w:val="20"/>
          <w:szCs w:val="20"/>
        </w:rPr>
        <w:t>3. Protected Characteristics Assessment</w:t>
      </w:r>
    </w:p>
    <w:p w14:paraId="68E437DA" w14:textId="77777777" w:rsidR="00515D93" w:rsidRPr="008C343F" w:rsidRDefault="00413BC2">
      <w:pPr>
        <w:rPr>
          <w:sz w:val="20"/>
          <w:szCs w:val="20"/>
        </w:rPr>
      </w:pPr>
      <w:r w:rsidRPr="008C343F">
        <w:rPr>
          <w:sz w:val="20"/>
          <w:szCs w:val="20"/>
        </w:rPr>
        <w:t>The following assessment considers the impact of ClarityQ on each protected characteristic under the Equality Act 2010, as well as other dimensions of health inequality:</w:t>
      </w:r>
    </w:p>
    <w:tbl>
      <w:tblPr>
        <w:tblStyle w:val="LightGrid-Accent1"/>
        <w:tblW w:w="0" w:type="auto"/>
        <w:jc w:val="center"/>
        <w:tblLook w:val="04A0" w:firstRow="1" w:lastRow="0" w:firstColumn="1" w:lastColumn="0" w:noHBand="0" w:noVBand="1"/>
      </w:tblPr>
      <w:tblGrid>
        <w:gridCol w:w="2184"/>
        <w:gridCol w:w="2160"/>
        <w:gridCol w:w="2160"/>
        <w:gridCol w:w="2160"/>
      </w:tblGrid>
      <w:tr w:rsidR="00515D93" w:rsidRPr="008C343F" w14:paraId="18C19F68" w14:textId="77777777" w:rsidTr="00515D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163FA101" w14:textId="77777777" w:rsidR="00515D93" w:rsidRPr="008C343F" w:rsidRDefault="00413BC2">
            <w:pPr>
              <w:rPr>
                <w:sz w:val="20"/>
                <w:szCs w:val="20"/>
              </w:rPr>
            </w:pPr>
            <w:r w:rsidRPr="008C343F">
              <w:rPr>
                <w:sz w:val="20"/>
                <w:szCs w:val="20"/>
              </w:rPr>
              <w:t>Characteristic</w:t>
            </w:r>
          </w:p>
        </w:tc>
        <w:tc>
          <w:tcPr>
            <w:tcW w:w="2160" w:type="dxa"/>
          </w:tcPr>
          <w:p w14:paraId="2210720A"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Potential Positive Impact</w:t>
            </w:r>
          </w:p>
        </w:tc>
        <w:tc>
          <w:tcPr>
            <w:tcW w:w="2160" w:type="dxa"/>
          </w:tcPr>
          <w:p w14:paraId="6BF3B8D4"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Potential Negative Impact</w:t>
            </w:r>
          </w:p>
        </w:tc>
        <w:tc>
          <w:tcPr>
            <w:tcW w:w="2160" w:type="dxa"/>
          </w:tcPr>
          <w:p w14:paraId="00069CFF"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Mitigation</w:t>
            </w:r>
          </w:p>
        </w:tc>
      </w:tr>
      <w:tr w:rsidR="00515D93" w:rsidRPr="008C343F" w14:paraId="469220BB"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570D182C" w14:textId="77777777" w:rsidR="00515D93" w:rsidRPr="008C343F" w:rsidRDefault="00413BC2">
            <w:pPr>
              <w:rPr>
                <w:sz w:val="20"/>
                <w:szCs w:val="20"/>
              </w:rPr>
            </w:pPr>
            <w:r w:rsidRPr="008C343F">
              <w:rPr>
                <w:sz w:val="20"/>
                <w:szCs w:val="20"/>
              </w:rPr>
              <w:t>Age</w:t>
            </w:r>
          </w:p>
        </w:tc>
        <w:tc>
          <w:tcPr>
            <w:tcW w:w="2160" w:type="dxa"/>
          </w:tcPr>
          <w:p w14:paraId="2C652ABE"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Elderly patients (65+) are disproportionately affected by polypharmacy and medication errors. ClarityQ's targeted safety searches specifically identify high-risk elderly patients.</w:t>
            </w:r>
          </w:p>
        </w:tc>
        <w:tc>
          <w:tcPr>
            <w:tcW w:w="2160" w:type="dxa"/>
          </w:tcPr>
          <w:p w14:paraId="40258BB9"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Older patients may have less digital engagement, but ClarityQ is clinician-facing (not patient-facing), so patient digital literacy is not a barrier.</w:t>
            </w:r>
          </w:p>
        </w:tc>
        <w:tc>
          <w:tcPr>
            <w:tcW w:w="2160" w:type="dxa"/>
          </w:tcPr>
          <w:p w14:paraId="7B6E03BB"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Ensure clinical templates cover age-specific medication risks (falls risk, renal dose adjustment, anticholinergic burden).</w:t>
            </w:r>
          </w:p>
        </w:tc>
      </w:tr>
      <w:tr w:rsidR="00515D93" w:rsidRPr="008C343F" w14:paraId="272AD911"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6EFE9340" w14:textId="77777777" w:rsidR="00515D93" w:rsidRPr="008C343F" w:rsidRDefault="00413BC2">
            <w:pPr>
              <w:rPr>
                <w:sz w:val="20"/>
                <w:szCs w:val="20"/>
              </w:rPr>
            </w:pPr>
            <w:r w:rsidRPr="008C343F">
              <w:rPr>
                <w:sz w:val="20"/>
                <w:szCs w:val="20"/>
              </w:rPr>
              <w:t>Disability</w:t>
            </w:r>
          </w:p>
        </w:tc>
        <w:tc>
          <w:tcPr>
            <w:tcW w:w="2160" w:type="dxa"/>
          </w:tcPr>
          <w:p w14:paraId="3763FEFA"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Patients with learning disabilities often receive poorer medication management. ClarityQ templates can include LD-specific medication safety checks.</w:t>
            </w:r>
          </w:p>
        </w:tc>
        <w:tc>
          <w:tcPr>
            <w:tcW w:w="2160" w:type="dxa"/>
          </w:tcPr>
          <w:p w14:paraId="1239990F"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No direct negative impact identified (clinician-facing tool).</w:t>
            </w:r>
          </w:p>
        </w:tc>
        <w:tc>
          <w:tcPr>
            <w:tcW w:w="2160" w:type="dxa"/>
          </w:tcPr>
          <w:p w14:paraId="46B19EEE"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Include learning disability medication review templates in MegaLibrary.</w:t>
            </w:r>
          </w:p>
        </w:tc>
      </w:tr>
      <w:tr w:rsidR="00515D93" w:rsidRPr="008C343F" w14:paraId="659D64CF"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31D63B64" w14:textId="77777777" w:rsidR="00515D93" w:rsidRPr="008C343F" w:rsidRDefault="00413BC2">
            <w:pPr>
              <w:rPr>
                <w:sz w:val="20"/>
                <w:szCs w:val="20"/>
              </w:rPr>
            </w:pPr>
            <w:r w:rsidRPr="008C343F">
              <w:rPr>
                <w:sz w:val="20"/>
                <w:szCs w:val="20"/>
              </w:rPr>
              <w:t>Sex</w:t>
            </w:r>
          </w:p>
        </w:tc>
        <w:tc>
          <w:tcPr>
            <w:tcW w:w="2160" w:type="dxa"/>
          </w:tcPr>
          <w:p w14:paraId="02B1397B"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 xml:space="preserve">Templates include sex-specific prescribing risks (e.g., teratogenic </w:t>
            </w:r>
            <w:r w:rsidRPr="008C343F">
              <w:rPr>
                <w:sz w:val="20"/>
                <w:szCs w:val="20"/>
              </w:rPr>
              <w:lastRenderedPageBreak/>
              <w:t>medications in women of childbearing age, cardiovascular risk profiles).</w:t>
            </w:r>
          </w:p>
        </w:tc>
        <w:tc>
          <w:tcPr>
            <w:tcW w:w="2160" w:type="dxa"/>
          </w:tcPr>
          <w:p w14:paraId="63F6E877"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lastRenderedPageBreak/>
              <w:t>No negative impact identified.</w:t>
            </w:r>
          </w:p>
        </w:tc>
        <w:tc>
          <w:tcPr>
            <w:tcW w:w="2160" w:type="dxa"/>
          </w:tcPr>
          <w:p w14:paraId="124113B3"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 xml:space="preserve">Ensure clinical algorithms account for sex-specific physiological </w:t>
            </w:r>
            <w:r w:rsidRPr="008C343F">
              <w:rPr>
                <w:sz w:val="20"/>
                <w:szCs w:val="20"/>
              </w:rPr>
              <w:lastRenderedPageBreak/>
              <w:t>differences.</w:t>
            </w:r>
          </w:p>
        </w:tc>
      </w:tr>
      <w:tr w:rsidR="00515D93" w:rsidRPr="008C343F" w14:paraId="6CDCC048"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62314E89" w14:textId="77777777" w:rsidR="00515D93" w:rsidRPr="008C343F" w:rsidRDefault="00413BC2">
            <w:pPr>
              <w:rPr>
                <w:sz w:val="20"/>
                <w:szCs w:val="20"/>
              </w:rPr>
            </w:pPr>
            <w:r w:rsidRPr="008C343F">
              <w:rPr>
                <w:sz w:val="20"/>
                <w:szCs w:val="20"/>
              </w:rPr>
              <w:lastRenderedPageBreak/>
              <w:t>Race/Ethnicity</w:t>
            </w:r>
          </w:p>
        </w:tc>
        <w:tc>
          <w:tcPr>
            <w:tcW w:w="2160" w:type="dxa"/>
          </w:tcPr>
          <w:p w14:paraId="189EC8D8"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ClarityQ can support identification of conditions with ethnic prevalence patterns (e.g., sickle cell, type 2 diabetes in South Asian populations) for targeted screening.</w:t>
            </w:r>
          </w:p>
        </w:tc>
        <w:tc>
          <w:tcPr>
            <w:tcW w:w="2160" w:type="dxa"/>
          </w:tcPr>
          <w:p w14:paraId="1E8BCF9A"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Risk that clinical algorithms may underperform for ethnic minority groups if underlying evidence base is biased.</w:t>
            </w:r>
          </w:p>
        </w:tc>
        <w:tc>
          <w:tcPr>
            <w:tcW w:w="2160" w:type="dxa"/>
          </w:tcPr>
          <w:p w14:paraId="74A80535"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Validate clinical templates against ethnically diverse patient populations. Flag where NICE/BNF guidance notes ethnic variations.</w:t>
            </w:r>
          </w:p>
        </w:tc>
      </w:tr>
      <w:tr w:rsidR="00515D93" w:rsidRPr="008C343F" w14:paraId="704EBBDD"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6BC97813" w14:textId="77777777" w:rsidR="00515D93" w:rsidRPr="008C343F" w:rsidRDefault="00413BC2">
            <w:pPr>
              <w:rPr>
                <w:sz w:val="20"/>
                <w:szCs w:val="20"/>
              </w:rPr>
            </w:pPr>
            <w:r w:rsidRPr="008C343F">
              <w:rPr>
                <w:sz w:val="20"/>
                <w:szCs w:val="20"/>
              </w:rPr>
              <w:t>Pregnancy/Maternity</w:t>
            </w:r>
          </w:p>
        </w:tc>
        <w:tc>
          <w:tcPr>
            <w:tcW w:w="2160" w:type="dxa"/>
          </w:tcPr>
          <w:p w14:paraId="2B105CBA"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Medication safety in pregnancy is a critical area. ClarityQ can flag teratogenic medications and support pre-conception medication reviews.</w:t>
            </w:r>
          </w:p>
        </w:tc>
        <w:tc>
          <w:tcPr>
            <w:tcW w:w="2160" w:type="dxa"/>
          </w:tcPr>
          <w:p w14:paraId="2DC20DBC"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No negative impact identified.</w:t>
            </w:r>
          </w:p>
        </w:tc>
        <w:tc>
          <w:tcPr>
            <w:tcW w:w="2160" w:type="dxa"/>
          </w:tcPr>
          <w:p w14:paraId="0895A7B0"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Include pregnancy-specific medication safety templates.</w:t>
            </w:r>
          </w:p>
        </w:tc>
      </w:tr>
      <w:tr w:rsidR="00515D93" w:rsidRPr="008C343F" w14:paraId="628F3251"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1789FE94" w14:textId="77777777" w:rsidR="00515D93" w:rsidRPr="008C343F" w:rsidRDefault="00413BC2">
            <w:pPr>
              <w:rPr>
                <w:sz w:val="20"/>
                <w:szCs w:val="20"/>
              </w:rPr>
            </w:pPr>
            <w:r w:rsidRPr="008C343F">
              <w:rPr>
                <w:sz w:val="20"/>
                <w:szCs w:val="20"/>
              </w:rPr>
              <w:t>Religion/Belief</w:t>
            </w:r>
          </w:p>
        </w:tc>
        <w:tc>
          <w:tcPr>
            <w:tcW w:w="2160" w:type="dxa"/>
          </w:tcPr>
          <w:p w14:paraId="23F83FD2"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Neutral — ClarityQ operates on clinical data and does not collect or use information about religion or belief.</w:t>
            </w:r>
          </w:p>
        </w:tc>
        <w:tc>
          <w:tcPr>
            <w:tcW w:w="2160" w:type="dxa"/>
          </w:tcPr>
          <w:p w14:paraId="05B51CC8"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No impact identified.</w:t>
            </w:r>
          </w:p>
        </w:tc>
        <w:tc>
          <w:tcPr>
            <w:tcW w:w="2160" w:type="dxa"/>
          </w:tcPr>
          <w:p w14:paraId="101DCEB2"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N/A</w:t>
            </w:r>
          </w:p>
        </w:tc>
      </w:tr>
      <w:tr w:rsidR="00515D93" w:rsidRPr="008C343F" w14:paraId="4BCC301B"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2A8A3B59" w14:textId="77777777" w:rsidR="00515D93" w:rsidRPr="008C343F" w:rsidRDefault="00413BC2">
            <w:pPr>
              <w:rPr>
                <w:sz w:val="20"/>
                <w:szCs w:val="20"/>
              </w:rPr>
            </w:pPr>
            <w:r w:rsidRPr="008C343F">
              <w:rPr>
                <w:sz w:val="20"/>
                <w:szCs w:val="20"/>
              </w:rPr>
              <w:t>Sexual Orientation</w:t>
            </w:r>
          </w:p>
        </w:tc>
        <w:tc>
          <w:tcPr>
            <w:tcW w:w="2160" w:type="dxa"/>
          </w:tcPr>
          <w:p w14:paraId="14138AB8"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Neutral — clinical algorithms are based on physiological and prescribing data.</w:t>
            </w:r>
          </w:p>
        </w:tc>
        <w:tc>
          <w:tcPr>
            <w:tcW w:w="2160" w:type="dxa"/>
          </w:tcPr>
          <w:p w14:paraId="4CBD6FF6"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No impact identified.</w:t>
            </w:r>
          </w:p>
        </w:tc>
        <w:tc>
          <w:tcPr>
            <w:tcW w:w="2160" w:type="dxa"/>
          </w:tcPr>
          <w:p w14:paraId="1A7D1646"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N/A</w:t>
            </w:r>
          </w:p>
        </w:tc>
      </w:tr>
      <w:tr w:rsidR="00515D93" w:rsidRPr="008C343F" w14:paraId="3A30712F"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35E49E2" w14:textId="77777777" w:rsidR="00515D93" w:rsidRPr="008C343F" w:rsidRDefault="00413BC2">
            <w:pPr>
              <w:rPr>
                <w:sz w:val="20"/>
                <w:szCs w:val="20"/>
              </w:rPr>
            </w:pPr>
            <w:r w:rsidRPr="008C343F">
              <w:rPr>
                <w:sz w:val="20"/>
                <w:szCs w:val="20"/>
              </w:rPr>
              <w:t>Gender Reassignment</w:t>
            </w:r>
          </w:p>
        </w:tc>
        <w:tc>
          <w:tcPr>
            <w:tcW w:w="2160" w:type="dxa"/>
          </w:tcPr>
          <w:p w14:paraId="03454749"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ClarityQ could support monitoring of hormone therapy safety for transgender patients.</w:t>
            </w:r>
          </w:p>
        </w:tc>
        <w:tc>
          <w:tcPr>
            <w:tcW w:w="2160" w:type="dxa"/>
          </w:tcPr>
          <w:p w14:paraId="13CC6974"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Clinical system coding of gender may affect search accuracy.</w:t>
            </w:r>
          </w:p>
        </w:tc>
        <w:tc>
          <w:tcPr>
            <w:tcW w:w="2160" w:type="dxa"/>
          </w:tcPr>
          <w:p w14:paraId="23F647E2"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Ensure search templates use appropriate clinical codes and are tested with diverse gender coding.</w:t>
            </w:r>
          </w:p>
        </w:tc>
      </w:tr>
      <w:tr w:rsidR="00515D93" w:rsidRPr="008C343F" w14:paraId="0690394C"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6F72E7DF" w14:textId="77777777" w:rsidR="00515D93" w:rsidRPr="008C343F" w:rsidRDefault="00413BC2">
            <w:pPr>
              <w:rPr>
                <w:sz w:val="20"/>
                <w:szCs w:val="20"/>
              </w:rPr>
            </w:pPr>
            <w:r w:rsidRPr="008C343F">
              <w:rPr>
                <w:sz w:val="20"/>
                <w:szCs w:val="20"/>
              </w:rPr>
              <w:t>Marriage/Civil Partnership</w:t>
            </w:r>
          </w:p>
        </w:tc>
        <w:tc>
          <w:tcPr>
            <w:tcW w:w="2160" w:type="dxa"/>
          </w:tcPr>
          <w:p w14:paraId="26364103"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Not directly relevant to clinical decision support.</w:t>
            </w:r>
          </w:p>
        </w:tc>
        <w:tc>
          <w:tcPr>
            <w:tcW w:w="2160" w:type="dxa"/>
          </w:tcPr>
          <w:p w14:paraId="0A68D241"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No impact identified.</w:t>
            </w:r>
          </w:p>
        </w:tc>
        <w:tc>
          <w:tcPr>
            <w:tcW w:w="2160" w:type="dxa"/>
          </w:tcPr>
          <w:p w14:paraId="7256C9FF"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N/A</w:t>
            </w:r>
          </w:p>
        </w:tc>
      </w:tr>
    </w:tbl>
    <w:p w14:paraId="65F2BD3F" w14:textId="77777777" w:rsidR="00515D93" w:rsidRPr="008C343F" w:rsidRDefault="00413BC2">
      <w:pPr>
        <w:pStyle w:val="Heading2"/>
        <w:rPr>
          <w:sz w:val="20"/>
          <w:szCs w:val="20"/>
        </w:rPr>
      </w:pPr>
      <w:r w:rsidRPr="008C343F">
        <w:rPr>
          <w:color w:val="003B5C"/>
          <w:sz w:val="20"/>
          <w:szCs w:val="20"/>
        </w:rPr>
        <w:t>4. Socioeconomic and Geographic Inequalities</w:t>
      </w:r>
    </w:p>
    <w:tbl>
      <w:tblPr>
        <w:tblStyle w:val="LightGrid-Accent1"/>
        <w:tblW w:w="0" w:type="auto"/>
        <w:jc w:val="center"/>
        <w:tblLook w:val="04A0" w:firstRow="1" w:lastRow="0" w:firstColumn="1" w:lastColumn="0" w:noHBand="0" w:noVBand="1"/>
      </w:tblPr>
      <w:tblGrid>
        <w:gridCol w:w="2880"/>
        <w:gridCol w:w="2880"/>
        <w:gridCol w:w="2880"/>
      </w:tblGrid>
      <w:tr w:rsidR="00515D93" w:rsidRPr="008C343F" w14:paraId="0903339A" w14:textId="77777777" w:rsidTr="00515D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2C531346" w14:textId="77777777" w:rsidR="00515D93" w:rsidRPr="008C343F" w:rsidRDefault="00413BC2">
            <w:pPr>
              <w:rPr>
                <w:sz w:val="20"/>
                <w:szCs w:val="20"/>
              </w:rPr>
            </w:pPr>
            <w:r w:rsidRPr="008C343F">
              <w:rPr>
                <w:sz w:val="20"/>
                <w:szCs w:val="20"/>
              </w:rPr>
              <w:t>Dimension</w:t>
            </w:r>
          </w:p>
        </w:tc>
        <w:tc>
          <w:tcPr>
            <w:tcW w:w="2880" w:type="dxa"/>
          </w:tcPr>
          <w:p w14:paraId="0A1721CD"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Assessment</w:t>
            </w:r>
          </w:p>
        </w:tc>
        <w:tc>
          <w:tcPr>
            <w:tcW w:w="2880" w:type="dxa"/>
          </w:tcPr>
          <w:p w14:paraId="34785FE2"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Mitigation</w:t>
            </w:r>
          </w:p>
        </w:tc>
      </w:tr>
      <w:tr w:rsidR="00515D93" w:rsidRPr="008C343F" w14:paraId="2DBBF24B"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5ADF4DE5" w14:textId="77777777" w:rsidR="00515D93" w:rsidRPr="008C343F" w:rsidRDefault="00413BC2">
            <w:pPr>
              <w:rPr>
                <w:sz w:val="20"/>
                <w:szCs w:val="20"/>
              </w:rPr>
            </w:pPr>
            <w:r w:rsidRPr="008C343F">
              <w:rPr>
                <w:sz w:val="20"/>
                <w:szCs w:val="20"/>
              </w:rPr>
              <w:t>Socioeconomic deprivation</w:t>
            </w:r>
          </w:p>
        </w:tc>
        <w:tc>
          <w:tcPr>
            <w:tcW w:w="2880" w:type="dxa"/>
          </w:tcPr>
          <w:p w14:paraId="43BC37D0"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 xml:space="preserve">Positive: Patients in deprived areas have higher rates of polypharmacy, multimorbidity, and medication-related harm. ClarityQ's systematic approach ensures all patients </w:t>
            </w:r>
            <w:r w:rsidRPr="008C343F">
              <w:rPr>
                <w:sz w:val="20"/>
                <w:szCs w:val="20"/>
              </w:rPr>
              <w:lastRenderedPageBreak/>
              <w:t>receive equal screening regardless of practice resources.</w:t>
            </w:r>
          </w:p>
        </w:tc>
        <w:tc>
          <w:tcPr>
            <w:tcW w:w="2880" w:type="dxa"/>
          </w:tcPr>
          <w:p w14:paraId="26B5F670"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lastRenderedPageBreak/>
              <w:t>Pricing model should not create a barrier for practices in deprived areas. Consider tiered pricing or NHS commissioning routes that ensure equitable access.</w:t>
            </w:r>
          </w:p>
        </w:tc>
      </w:tr>
      <w:tr w:rsidR="00515D93" w:rsidRPr="008C343F" w14:paraId="2C0735CE"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1E4AE54A" w14:textId="77777777" w:rsidR="00515D93" w:rsidRPr="008C343F" w:rsidRDefault="00413BC2">
            <w:pPr>
              <w:rPr>
                <w:sz w:val="20"/>
                <w:szCs w:val="20"/>
              </w:rPr>
            </w:pPr>
            <w:r w:rsidRPr="008C343F">
              <w:rPr>
                <w:sz w:val="20"/>
                <w:szCs w:val="20"/>
              </w:rPr>
              <w:t>Rural vs Urban</w:t>
            </w:r>
          </w:p>
        </w:tc>
        <w:tc>
          <w:tcPr>
            <w:tcW w:w="2880" w:type="dxa"/>
          </w:tcPr>
          <w:p w14:paraId="3A4B0AA5"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Positive: Rural practices with fewer staff can benefit disproportionately from automation. Cloud-based platform accessible from any location.</w:t>
            </w:r>
          </w:p>
        </w:tc>
        <w:tc>
          <w:tcPr>
            <w:tcW w:w="2880" w:type="dxa"/>
          </w:tcPr>
          <w:p w14:paraId="6BE42FB5"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Ensure platform performance is acceptable over lower-bandwidth rural NHS connections.</w:t>
            </w:r>
          </w:p>
        </w:tc>
      </w:tr>
      <w:tr w:rsidR="00515D93" w:rsidRPr="008C343F" w14:paraId="4801C3F1"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2BA7EDD6" w14:textId="77777777" w:rsidR="00515D93" w:rsidRPr="008C343F" w:rsidRDefault="00413BC2">
            <w:pPr>
              <w:rPr>
                <w:sz w:val="20"/>
                <w:szCs w:val="20"/>
              </w:rPr>
            </w:pPr>
            <w:r w:rsidRPr="008C343F">
              <w:rPr>
                <w:sz w:val="20"/>
                <w:szCs w:val="20"/>
              </w:rPr>
              <w:t>Digital exclusion</w:t>
            </w:r>
          </w:p>
        </w:tc>
        <w:tc>
          <w:tcPr>
            <w:tcW w:w="2880" w:type="dxa"/>
          </w:tcPr>
          <w:p w14:paraId="645C07F3"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ClarityQ is a clinician-facing tool, not patient-facing. Patient digital literacy is not a barrier to benefiting from the platform.</w:t>
            </w:r>
          </w:p>
        </w:tc>
        <w:tc>
          <w:tcPr>
            <w:tcW w:w="2880" w:type="dxa"/>
          </w:tcPr>
          <w:p w14:paraId="39A9F3FB"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Ensure clinician training materials are accessible and available in multiple formats.</w:t>
            </w:r>
          </w:p>
        </w:tc>
      </w:tr>
      <w:tr w:rsidR="00515D93" w:rsidRPr="008C343F" w14:paraId="7C9751BE"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80" w:type="dxa"/>
          </w:tcPr>
          <w:p w14:paraId="06C6D3A3" w14:textId="77777777" w:rsidR="00515D93" w:rsidRPr="008C343F" w:rsidRDefault="00413BC2">
            <w:pPr>
              <w:rPr>
                <w:sz w:val="20"/>
                <w:szCs w:val="20"/>
              </w:rPr>
            </w:pPr>
            <w:r w:rsidRPr="008C343F">
              <w:rPr>
                <w:sz w:val="20"/>
                <w:szCs w:val="20"/>
              </w:rPr>
              <w:t>Language barriers</w:t>
            </w:r>
          </w:p>
        </w:tc>
        <w:tc>
          <w:tcPr>
            <w:tcW w:w="2880" w:type="dxa"/>
          </w:tcPr>
          <w:p w14:paraId="14B1DAF3"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ClarityQ operates on coded clinical data (SNOMED CT, dm+d), which is language-independent at the data level.</w:t>
            </w:r>
          </w:p>
        </w:tc>
        <w:tc>
          <w:tcPr>
            <w:tcW w:w="2880" w:type="dxa"/>
          </w:tcPr>
          <w:p w14:paraId="062961BD"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User interface is currently English-only. Consider Welsh language requirements for practices in Wales if expanding.</w:t>
            </w:r>
          </w:p>
        </w:tc>
      </w:tr>
    </w:tbl>
    <w:p w14:paraId="43FAE8C7" w14:textId="77777777" w:rsidR="008C343F" w:rsidRPr="008C343F" w:rsidRDefault="008C343F">
      <w:pPr>
        <w:pStyle w:val="Heading2"/>
        <w:rPr>
          <w:color w:val="003B5C"/>
          <w:sz w:val="20"/>
          <w:szCs w:val="20"/>
        </w:rPr>
      </w:pPr>
    </w:p>
    <w:p w14:paraId="5427EE2B" w14:textId="552D3FF1" w:rsidR="00515D93" w:rsidRPr="008C343F" w:rsidRDefault="00413BC2">
      <w:pPr>
        <w:pStyle w:val="Heading2"/>
        <w:rPr>
          <w:sz w:val="20"/>
          <w:szCs w:val="20"/>
        </w:rPr>
      </w:pPr>
      <w:r w:rsidRPr="008C343F">
        <w:rPr>
          <w:color w:val="003B5C"/>
          <w:sz w:val="20"/>
          <w:szCs w:val="20"/>
        </w:rPr>
        <w:t>5. Core20PLUS5 Alignment</w:t>
      </w:r>
    </w:p>
    <w:p w14:paraId="1AE8C31C" w14:textId="77777777" w:rsidR="00515D93" w:rsidRPr="008C343F" w:rsidRDefault="00413BC2">
      <w:pPr>
        <w:rPr>
          <w:sz w:val="20"/>
          <w:szCs w:val="20"/>
        </w:rPr>
      </w:pPr>
      <w:r w:rsidRPr="008C343F">
        <w:rPr>
          <w:sz w:val="20"/>
          <w:szCs w:val="20"/>
        </w:rPr>
        <w:t>NHS England’s Core20PLUS5 approach focuses on reducing health inequalities for the most deprived 20% of the population, plus inclusion health groups and ethnic minority communities, across 5 clinical areas. ClarityQ aligns with this framework as follows:</w:t>
      </w:r>
    </w:p>
    <w:tbl>
      <w:tblPr>
        <w:tblStyle w:val="LightGrid-Accent1"/>
        <w:tblW w:w="0" w:type="auto"/>
        <w:jc w:val="center"/>
        <w:tblLook w:val="04A0" w:firstRow="1" w:lastRow="0" w:firstColumn="1" w:lastColumn="0" w:noHBand="0" w:noVBand="1"/>
      </w:tblPr>
      <w:tblGrid>
        <w:gridCol w:w="4320"/>
        <w:gridCol w:w="4320"/>
      </w:tblGrid>
      <w:tr w:rsidR="00515D93" w:rsidRPr="008C343F" w14:paraId="78AE1770" w14:textId="77777777" w:rsidTr="00515D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6E91DAB1" w14:textId="77777777" w:rsidR="00515D93" w:rsidRPr="008C343F" w:rsidRDefault="00413BC2">
            <w:pPr>
              <w:rPr>
                <w:sz w:val="20"/>
                <w:szCs w:val="20"/>
              </w:rPr>
            </w:pPr>
            <w:r w:rsidRPr="008C343F">
              <w:rPr>
                <w:sz w:val="20"/>
                <w:szCs w:val="20"/>
              </w:rPr>
              <w:t>Core20PLUS5 Area</w:t>
            </w:r>
          </w:p>
        </w:tc>
        <w:tc>
          <w:tcPr>
            <w:tcW w:w="4320" w:type="dxa"/>
          </w:tcPr>
          <w:p w14:paraId="6C7FAA1D" w14:textId="77777777" w:rsidR="00515D93" w:rsidRPr="008C343F" w:rsidRDefault="00413BC2">
            <w:pPr>
              <w:cnfStyle w:val="100000000000" w:firstRow="1" w:lastRow="0" w:firstColumn="0" w:lastColumn="0" w:oddVBand="0" w:evenVBand="0" w:oddHBand="0" w:evenHBand="0" w:firstRowFirstColumn="0" w:firstRowLastColumn="0" w:lastRowFirstColumn="0" w:lastRowLastColumn="0"/>
              <w:rPr>
                <w:sz w:val="20"/>
                <w:szCs w:val="20"/>
              </w:rPr>
            </w:pPr>
            <w:r w:rsidRPr="008C343F">
              <w:rPr>
                <w:sz w:val="20"/>
                <w:szCs w:val="20"/>
              </w:rPr>
              <w:t>ClarityQ Alignment</w:t>
            </w:r>
          </w:p>
        </w:tc>
      </w:tr>
      <w:tr w:rsidR="00515D93" w:rsidRPr="008C343F" w14:paraId="7969EA21"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49C61C19" w14:textId="77777777" w:rsidR="00515D93" w:rsidRPr="008C343F" w:rsidRDefault="00413BC2">
            <w:pPr>
              <w:rPr>
                <w:sz w:val="20"/>
                <w:szCs w:val="20"/>
              </w:rPr>
            </w:pPr>
            <w:r w:rsidRPr="008C343F">
              <w:rPr>
                <w:sz w:val="20"/>
                <w:szCs w:val="20"/>
              </w:rPr>
              <w:t>Maternity</w:t>
            </w:r>
          </w:p>
        </w:tc>
        <w:tc>
          <w:tcPr>
            <w:tcW w:w="4320" w:type="dxa"/>
          </w:tcPr>
          <w:p w14:paraId="5030C106"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Medication safety templates for pregnancy; pre-conception medication review support</w:t>
            </w:r>
          </w:p>
        </w:tc>
      </w:tr>
      <w:tr w:rsidR="00515D93" w:rsidRPr="008C343F" w14:paraId="12372821"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6F47E3DB" w14:textId="77777777" w:rsidR="00515D93" w:rsidRPr="008C343F" w:rsidRDefault="00413BC2">
            <w:pPr>
              <w:rPr>
                <w:sz w:val="20"/>
                <w:szCs w:val="20"/>
              </w:rPr>
            </w:pPr>
            <w:r w:rsidRPr="008C343F">
              <w:rPr>
                <w:sz w:val="20"/>
                <w:szCs w:val="20"/>
              </w:rPr>
              <w:t>Severe mental illness (SMI)</w:t>
            </w:r>
          </w:p>
        </w:tc>
        <w:tc>
          <w:tcPr>
            <w:tcW w:w="4320" w:type="dxa"/>
          </w:tcPr>
          <w:p w14:paraId="33FD29BE"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Physical health monitoring for patients with SMI on antipsychotics (metabolic monitoring, cardiovascular risk)</w:t>
            </w:r>
          </w:p>
        </w:tc>
      </w:tr>
      <w:tr w:rsidR="00515D93" w:rsidRPr="008C343F" w14:paraId="07733057"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690B461D" w14:textId="77777777" w:rsidR="00515D93" w:rsidRPr="008C343F" w:rsidRDefault="00413BC2">
            <w:pPr>
              <w:rPr>
                <w:sz w:val="20"/>
                <w:szCs w:val="20"/>
              </w:rPr>
            </w:pPr>
            <w:r w:rsidRPr="008C343F">
              <w:rPr>
                <w:sz w:val="20"/>
                <w:szCs w:val="20"/>
              </w:rPr>
              <w:t>Chronic respiratory disease</w:t>
            </w:r>
          </w:p>
        </w:tc>
        <w:tc>
          <w:tcPr>
            <w:tcW w:w="4320" w:type="dxa"/>
          </w:tcPr>
          <w:p w14:paraId="708DB55A"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Inhaler technique reviews, high-dose ICS monitoring, asthma/COPD medication optimisation</w:t>
            </w:r>
          </w:p>
        </w:tc>
      </w:tr>
      <w:tr w:rsidR="00515D93" w:rsidRPr="008C343F" w14:paraId="57F3402C" w14:textId="77777777" w:rsidTr="00515D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691229C8" w14:textId="77777777" w:rsidR="00515D93" w:rsidRPr="008C343F" w:rsidRDefault="00413BC2">
            <w:pPr>
              <w:rPr>
                <w:sz w:val="20"/>
                <w:szCs w:val="20"/>
              </w:rPr>
            </w:pPr>
            <w:r w:rsidRPr="008C343F">
              <w:rPr>
                <w:sz w:val="20"/>
                <w:szCs w:val="20"/>
              </w:rPr>
              <w:t>Early cancer diagnosis</w:t>
            </w:r>
          </w:p>
        </w:tc>
        <w:tc>
          <w:tcPr>
            <w:tcW w:w="4320" w:type="dxa"/>
          </w:tcPr>
          <w:p w14:paraId="78D9D5FD" w14:textId="77777777" w:rsidR="00515D93" w:rsidRPr="008C343F" w:rsidRDefault="00413BC2">
            <w:pPr>
              <w:cnfStyle w:val="000000010000" w:firstRow="0" w:lastRow="0" w:firstColumn="0" w:lastColumn="0" w:oddVBand="0" w:evenVBand="0" w:oddHBand="0" w:evenHBand="1" w:firstRowFirstColumn="0" w:firstRowLastColumn="0" w:lastRowFirstColumn="0" w:lastRowLastColumn="0"/>
              <w:rPr>
                <w:sz w:val="20"/>
                <w:szCs w:val="20"/>
              </w:rPr>
            </w:pPr>
            <w:r w:rsidRPr="008C343F">
              <w:rPr>
                <w:sz w:val="20"/>
                <w:szCs w:val="20"/>
              </w:rPr>
              <w:t>Supporting identification of patients requiring urgent referral based on medication/symptom patterns</w:t>
            </w:r>
          </w:p>
        </w:tc>
      </w:tr>
      <w:tr w:rsidR="00515D93" w:rsidRPr="008C343F" w14:paraId="72440773" w14:textId="77777777" w:rsidTr="00515D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14:paraId="29F1BC2A" w14:textId="77777777" w:rsidR="00515D93" w:rsidRPr="008C343F" w:rsidRDefault="00413BC2">
            <w:pPr>
              <w:rPr>
                <w:sz w:val="20"/>
                <w:szCs w:val="20"/>
              </w:rPr>
            </w:pPr>
            <w:r w:rsidRPr="008C343F">
              <w:rPr>
                <w:sz w:val="20"/>
                <w:szCs w:val="20"/>
              </w:rPr>
              <w:t>Hypertension case-finding</w:t>
            </w:r>
          </w:p>
        </w:tc>
        <w:tc>
          <w:tcPr>
            <w:tcW w:w="4320" w:type="dxa"/>
          </w:tcPr>
          <w:p w14:paraId="39CC6B7A" w14:textId="77777777" w:rsidR="00515D93" w:rsidRPr="008C343F" w:rsidRDefault="00413BC2">
            <w:pPr>
              <w:cnfStyle w:val="000000100000" w:firstRow="0" w:lastRow="0" w:firstColumn="0" w:lastColumn="0" w:oddVBand="0" w:evenVBand="0" w:oddHBand="1" w:evenHBand="0" w:firstRowFirstColumn="0" w:firstRowLastColumn="0" w:lastRowFirstColumn="0" w:lastRowLastColumn="0"/>
              <w:rPr>
                <w:sz w:val="20"/>
                <w:szCs w:val="20"/>
              </w:rPr>
            </w:pPr>
            <w:r w:rsidRPr="008C343F">
              <w:rPr>
                <w:sz w:val="20"/>
                <w:szCs w:val="20"/>
              </w:rPr>
              <w:t>Blood pressure monitoring compliance, antihypertensive prescribing optimisation</w:t>
            </w:r>
          </w:p>
        </w:tc>
      </w:tr>
    </w:tbl>
    <w:p w14:paraId="4F377B56" w14:textId="77777777" w:rsidR="008C343F" w:rsidRDefault="008C343F">
      <w:pPr>
        <w:pStyle w:val="Heading2"/>
        <w:rPr>
          <w:color w:val="003B5C"/>
          <w:sz w:val="20"/>
          <w:szCs w:val="20"/>
        </w:rPr>
      </w:pPr>
    </w:p>
    <w:p w14:paraId="114483EB" w14:textId="77777777" w:rsidR="008C343F" w:rsidRDefault="008C343F">
      <w:pPr>
        <w:pStyle w:val="Heading2"/>
        <w:rPr>
          <w:color w:val="003B5C"/>
          <w:sz w:val="20"/>
          <w:szCs w:val="20"/>
        </w:rPr>
      </w:pPr>
    </w:p>
    <w:p w14:paraId="36DEC8B4" w14:textId="0A379464" w:rsidR="00515D93" w:rsidRPr="008C343F" w:rsidRDefault="00413BC2">
      <w:pPr>
        <w:pStyle w:val="Heading2"/>
        <w:rPr>
          <w:sz w:val="20"/>
          <w:szCs w:val="20"/>
        </w:rPr>
      </w:pPr>
      <w:r w:rsidRPr="008C343F">
        <w:rPr>
          <w:color w:val="003B5C"/>
          <w:sz w:val="20"/>
          <w:szCs w:val="20"/>
        </w:rPr>
        <w:t>6. Monitoring and Review</w:t>
      </w:r>
    </w:p>
    <w:p w14:paraId="1BC67A09" w14:textId="77777777" w:rsidR="00515D93" w:rsidRPr="008C343F" w:rsidRDefault="00413BC2">
      <w:pPr>
        <w:rPr>
          <w:sz w:val="20"/>
          <w:szCs w:val="20"/>
        </w:rPr>
      </w:pPr>
      <w:r w:rsidRPr="008C343F">
        <w:rPr>
          <w:sz w:val="20"/>
          <w:szCs w:val="20"/>
        </w:rPr>
        <w:t>ClarityQ Ltd will monitor the health inequalities impact of the platform through:</w:t>
      </w:r>
    </w:p>
    <w:p w14:paraId="28445A2D" w14:textId="77777777" w:rsidR="00515D93" w:rsidRPr="008C343F" w:rsidRDefault="00413BC2">
      <w:pPr>
        <w:pStyle w:val="ListBullet"/>
        <w:rPr>
          <w:sz w:val="20"/>
          <w:szCs w:val="20"/>
        </w:rPr>
      </w:pPr>
      <w:r w:rsidRPr="008C343F">
        <w:rPr>
          <w:sz w:val="20"/>
          <w:szCs w:val="20"/>
        </w:rPr>
        <w:t>Collecting anonymised usage data to assess whether practices in deprived areas have equal access and engagement.</w:t>
      </w:r>
    </w:p>
    <w:p w14:paraId="61443EF2" w14:textId="77777777" w:rsidR="00515D93" w:rsidRPr="008C343F" w:rsidRDefault="00413BC2">
      <w:pPr>
        <w:pStyle w:val="ListBullet"/>
        <w:rPr>
          <w:sz w:val="20"/>
          <w:szCs w:val="20"/>
        </w:rPr>
      </w:pPr>
      <w:r w:rsidRPr="008C343F">
        <w:rPr>
          <w:sz w:val="20"/>
          <w:szCs w:val="20"/>
        </w:rPr>
        <w:t>Reviewing clinical template coverage to ensure all Core20PLUS5 areas are addressed.</w:t>
      </w:r>
    </w:p>
    <w:p w14:paraId="122FB883" w14:textId="77777777" w:rsidR="00515D93" w:rsidRPr="008C343F" w:rsidRDefault="00413BC2">
      <w:pPr>
        <w:pStyle w:val="ListBullet"/>
        <w:rPr>
          <w:sz w:val="20"/>
          <w:szCs w:val="20"/>
        </w:rPr>
      </w:pPr>
      <w:r w:rsidRPr="008C343F">
        <w:rPr>
          <w:sz w:val="20"/>
          <w:szCs w:val="20"/>
        </w:rPr>
        <w:t>Seeking user feedback from diverse practice settings (urban, rural, deprived, affluent) during pilot phase.</w:t>
      </w:r>
    </w:p>
    <w:p w14:paraId="4BC630F6" w14:textId="77777777" w:rsidR="00515D93" w:rsidRPr="008C343F" w:rsidRDefault="00413BC2">
      <w:pPr>
        <w:pStyle w:val="ListBullet"/>
        <w:rPr>
          <w:sz w:val="20"/>
          <w:szCs w:val="20"/>
        </w:rPr>
      </w:pPr>
      <w:r w:rsidRPr="008C343F">
        <w:rPr>
          <w:sz w:val="20"/>
          <w:szCs w:val="20"/>
        </w:rPr>
        <w:t>Annual review and update of this Health Inequalities Impact Assessment.</w:t>
      </w:r>
    </w:p>
    <w:p w14:paraId="0D513020" w14:textId="77777777" w:rsidR="00515D93" w:rsidRPr="008C343F" w:rsidRDefault="00413BC2">
      <w:pPr>
        <w:pStyle w:val="ListBullet"/>
        <w:rPr>
          <w:sz w:val="20"/>
          <w:szCs w:val="20"/>
        </w:rPr>
      </w:pPr>
      <w:r w:rsidRPr="008C343F">
        <w:rPr>
          <w:sz w:val="20"/>
          <w:szCs w:val="20"/>
        </w:rPr>
        <w:t>Engaging with patient and public involvement (PPI) groups, particularly those representing underserved communities, to inform future development.</w:t>
      </w:r>
    </w:p>
    <w:p w14:paraId="7EAFFE88" w14:textId="77777777" w:rsidR="00515D93" w:rsidRPr="008C343F" w:rsidRDefault="00413BC2">
      <w:pPr>
        <w:pStyle w:val="Heading2"/>
        <w:rPr>
          <w:sz w:val="20"/>
          <w:szCs w:val="20"/>
        </w:rPr>
      </w:pPr>
      <w:r w:rsidRPr="008C343F">
        <w:rPr>
          <w:color w:val="003B5C"/>
          <w:sz w:val="20"/>
          <w:szCs w:val="20"/>
        </w:rPr>
        <w:t>7. Conclusion</w:t>
      </w:r>
    </w:p>
    <w:p w14:paraId="40C4AF7A" w14:textId="77777777" w:rsidR="00515D93" w:rsidRPr="008C343F" w:rsidRDefault="00413BC2">
      <w:pPr>
        <w:rPr>
          <w:sz w:val="20"/>
          <w:szCs w:val="20"/>
        </w:rPr>
      </w:pPr>
      <w:r w:rsidRPr="008C343F">
        <w:rPr>
          <w:sz w:val="20"/>
          <w:szCs w:val="20"/>
        </w:rPr>
        <w:t>ClarityQ is designed to reduce health inequalities by providing systematic, evidence-based clinical decision support that ensures all patients receive consistent medication safety screening regardless of their practice’s resources or location. The platform’s clinician-facing nature means it does not create digital access barriers for patients. Potential risks have been identified around algorithmic bias and equitable access, with mitigation measures in place. This assessment will be reviewed annually and up</w:t>
      </w:r>
      <w:r w:rsidRPr="008C343F">
        <w:rPr>
          <w:sz w:val="20"/>
          <w:szCs w:val="20"/>
        </w:rPr>
        <w:t>dated as the platform is deployed.</w:t>
      </w:r>
    </w:p>
    <w:sectPr w:rsidR="00515D93" w:rsidRPr="008C34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5105523">
    <w:abstractNumId w:val="8"/>
  </w:num>
  <w:num w:numId="2" w16cid:durableId="1219904714">
    <w:abstractNumId w:val="6"/>
  </w:num>
  <w:num w:numId="3" w16cid:durableId="1516188303">
    <w:abstractNumId w:val="5"/>
  </w:num>
  <w:num w:numId="4" w16cid:durableId="1522160150">
    <w:abstractNumId w:val="4"/>
  </w:num>
  <w:num w:numId="5" w16cid:durableId="495266278">
    <w:abstractNumId w:val="7"/>
  </w:num>
  <w:num w:numId="6" w16cid:durableId="18510342">
    <w:abstractNumId w:val="3"/>
  </w:num>
  <w:num w:numId="7" w16cid:durableId="900865732">
    <w:abstractNumId w:val="2"/>
  </w:num>
  <w:num w:numId="8" w16cid:durableId="1449616567">
    <w:abstractNumId w:val="1"/>
  </w:num>
  <w:num w:numId="9" w16cid:durableId="200215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005D"/>
    <w:rsid w:val="0029639D"/>
    <w:rsid w:val="00326F90"/>
    <w:rsid w:val="00515D93"/>
    <w:rsid w:val="00614F5E"/>
    <w:rsid w:val="007804C7"/>
    <w:rsid w:val="008C343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9A153EC-8AD7-4D61-B883-E3A95AF6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40" w:after="120"/>
    </w:pPr>
    <w:rPr>
      <w:rFonts w:ascii="Arial" w:hAnsi="Arial"/>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Munna Cholera</cp:lastModifiedBy>
  <cp:revision>4</cp:revision>
  <dcterms:created xsi:type="dcterms:W3CDTF">2013-12-23T23:15:00Z</dcterms:created>
  <dcterms:modified xsi:type="dcterms:W3CDTF">2026-06-19T13:34:00Z</dcterms:modified>
  <cp:category/>
</cp:coreProperties>
</file>